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4987F" w14:textId="4B226A3F" w:rsidR="00DC455E" w:rsidRPr="00755A55" w:rsidRDefault="00917F17" w:rsidP="00917F17">
      <w:pPr>
        <w:jc w:val="center"/>
        <w:rPr>
          <w:b/>
          <w:bCs/>
        </w:rPr>
      </w:pPr>
      <w:r w:rsidRPr="00755A55">
        <w:rPr>
          <w:b/>
          <w:bCs/>
        </w:rPr>
        <w:t>EXECUTIVE SUMMARY</w:t>
      </w:r>
    </w:p>
    <w:p w14:paraId="0252D5A5" w14:textId="16300B03" w:rsidR="00917F17" w:rsidRPr="00755A55" w:rsidRDefault="00917F17" w:rsidP="00917F17">
      <w:pPr>
        <w:jc w:val="center"/>
        <w:rPr>
          <w:b/>
          <w:bCs/>
        </w:rPr>
      </w:pPr>
      <w:r w:rsidRPr="00755A55">
        <w:rPr>
          <w:b/>
          <w:bCs/>
        </w:rPr>
        <w:t xml:space="preserve">Caryl Community Center </w:t>
      </w:r>
    </w:p>
    <w:p w14:paraId="06B15295" w14:textId="6D0F4DF4" w:rsidR="00917F17" w:rsidRPr="00755A55" w:rsidRDefault="00917F17" w:rsidP="00917F17">
      <w:pPr>
        <w:jc w:val="center"/>
        <w:rPr>
          <w:b/>
          <w:bCs/>
        </w:rPr>
      </w:pPr>
      <w:r w:rsidRPr="00755A55">
        <w:rPr>
          <w:b/>
          <w:bCs/>
        </w:rPr>
        <w:t>Special Town Meeting</w:t>
      </w:r>
    </w:p>
    <w:p w14:paraId="7F2E784E" w14:textId="0F3F88F3" w:rsidR="00917F17" w:rsidRPr="00755A55" w:rsidRDefault="00917F17" w:rsidP="00917F17">
      <w:pPr>
        <w:jc w:val="center"/>
        <w:rPr>
          <w:b/>
          <w:bCs/>
        </w:rPr>
      </w:pPr>
      <w:r w:rsidRPr="00755A55">
        <w:rPr>
          <w:b/>
          <w:bCs/>
        </w:rPr>
        <w:t>June 12</w:t>
      </w:r>
      <w:r w:rsidRPr="00755A55">
        <w:rPr>
          <w:b/>
          <w:bCs/>
          <w:vertAlign w:val="superscript"/>
        </w:rPr>
        <w:t>th</w:t>
      </w:r>
      <w:r w:rsidRPr="00755A55">
        <w:rPr>
          <w:b/>
          <w:bCs/>
        </w:rPr>
        <w:t>, 2021</w:t>
      </w:r>
    </w:p>
    <w:p w14:paraId="137582C2" w14:textId="1E2613F6" w:rsidR="00F8709E" w:rsidRPr="00755A55" w:rsidRDefault="00F8709E" w:rsidP="00917F17">
      <w:pPr>
        <w:jc w:val="center"/>
        <w:rPr>
          <w:b/>
          <w:bCs/>
        </w:rPr>
      </w:pPr>
    </w:p>
    <w:p w14:paraId="35D882C9" w14:textId="460A7CFA" w:rsidR="00F8709E" w:rsidRPr="00755A55" w:rsidRDefault="00257DB0" w:rsidP="00917F17">
      <w:pPr>
        <w:jc w:val="center"/>
        <w:rPr>
          <w:b/>
          <w:bCs/>
        </w:rPr>
      </w:pPr>
      <w:r w:rsidRPr="00755A55">
        <w:rPr>
          <w:b/>
          <w:bCs/>
        </w:rPr>
        <w:t>FINAL</w:t>
      </w:r>
    </w:p>
    <w:p w14:paraId="7EF1547A" w14:textId="0B42CE2D" w:rsidR="00917F17" w:rsidRPr="002C288B" w:rsidRDefault="00917F17" w:rsidP="00917F17">
      <w:pPr>
        <w:jc w:val="center"/>
      </w:pPr>
    </w:p>
    <w:p w14:paraId="08B89BB7" w14:textId="53C67388" w:rsidR="00253AB6" w:rsidRDefault="004907E3" w:rsidP="00511ADB">
      <w:r>
        <w:t xml:space="preserve">The purpose of this mailing is to provide an </w:t>
      </w:r>
      <w:r w:rsidR="00755A55">
        <w:t>E</w:t>
      </w:r>
      <w:r>
        <w:t xml:space="preserve">xecutive </w:t>
      </w:r>
      <w:r w:rsidR="00755A55">
        <w:t>S</w:t>
      </w:r>
      <w:r>
        <w:t>ummary</w:t>
      </w:r>
      <w:r w:rsidR="00253AB6">
        <w:t xml:space="preserve"> with the choices that will be presented at the Special Town Meeting. There is an extensive compilation of Building Committee work product that can be found on the Town Website at: </w:t>
      </w:r>
      <w:r w:rsidR="00253AB6" w:rsidRPr="00253AB6">
        <w:t>https://www.doverma.gov/452/Community-Center-Building-Committee</w:t>
      </w:r>
      <w:r w:rsidR="002B7911">
        <w:t>.</w:t>
      </w:r>
    </w:p>
    <w:p w14:paraId="36755A4A" w14:textId="77777777" w:rsidR="004907E3" w:rsidRDefault="004907E3" w:rsidP="00511ADB"/>
    <w:p w14:paraId="6487894F" w14:textId="0023D18E" w:rsidR="00511ADB" w:rsidRDefault="00511ADB" w:rsidP="00511ADB">
      <w:pPr>
        <w:rPr>
          <w:color w:val="FF0000"/>
        </w:rPr>
      </w:pPr>
      <w:r>
        <w:t>A</w:t>
      </w:r>
      <w:r w:rsidR="00A27878" w:rsidRPr="002C288B">
        <w:rPr>
          <w:b/>
          <w:bCs/>
        </w:rPr>
        <w:t xml:space="preserve"> </w:t>
      </w:r>
      <w:r w:rsidR="00A27878" w:rsidRPr="002C288B">
        <w:t>Special Town Meeting</w:t>
      </w:r>
      <w:r w:rsidR="002C288B" w:rsidRPr="002C288B">
        <w:t xml:space="preserve"> </w:t>
      </w:r>
      <w:r>
        <w:t xml:space="preserve">will be held on </w:t>
      </w:r>
      <w:r w:rsidR="002C288B" w:rsidRPr="002C288B">
        <w:rPr>
          <w:b/>
          <w:bCs/>
        </w:rPr>
        <w:t>Saturday, June 12</w:t>
      </w:r>
      <w:r w:rsidR="002C288B" w:rsidRPr="002C288B">
        <w:rPr>
          <w:b/>
          <w:bCs/>
          <w:vertAlign w:val="superscript"/>
        </w:rPr>
        <w:t>th</w:t>
      </w:r>
      <w:r w:rsidR="002C288B" w:rsidRPr="002C288B">
        <w:rPr>
          <w:b/>
          <w:bCs/>
        </w:rPr>
        <w:t xml:space="preserve">, 2021 at 10:00 </w:t>
      </w:r>
      <w:r w:rsidR="002B7911">
        <w:rPr>
          <w:b/>
          <w:bCs/>
        </w:rPr>
        <w:t>AM</w:t>
      </w:r>
      <w:r w:rsidR="002C288B" w:rsidRPr="002C288B">
        <w:rPr>
          <w:b/>
          <w:bCs/>
        </w:rPr>
        <w:t xml:space="preserve"> </w:t>
      </w:r>
      <w:r w:rsidR="008E5939">
        <w:rPr>
          <w:b/>
          <w:bCs/>
        </w:rPr>
        <w:t>on</w:t>
      </w:r>
      <w:r w:rsidR="002C288B" w:rsidRPr="002C288B">
        <w:rPr>
          <w:b/>
          <w:bCs/>
        </w:rPr>
        <w:t xml:space="preserve"> the </w:t>
      </w:r>
      <w:r w:rsidR="008E5939">
        <w:rPr>
          <w:b/>
          <w:bCs/>
        </w:rPr>
        <w:t xml:space="preserve">Nora Searle Field at the </w:t>
      </w:r>
      <w:r w:rsidR="002C288B" w:rsidRPr="002C288B">
        <w:rPr>
          <w:b/>
          <w:bCs/>
        </w:rPr>
        <w:t>Dover</w:t>
      </w:r>
      <w:r w:rsidR="002B7911">
        <w:rPr>
          <w:b/>
          <w:bCs/>
        </w:rPr>
        <w:t>-</w:t>
      </w:r>
      <w:r w:rsidR="002C288B" w:rsidRPr="002C288B">
        <w:rPr>
          <w:b/>
          <w:bCs/>
        </w:rPr>
        <w:t xml:space="preserve">Sherborn Regional </w:t>
      </w:r>
      <w:r w:rsidR="008E5939">
        <w:rPr>
          <w:b/>
          <w:bCs/>
        </w:rPr>
        <w:t>School</w:t>
      </w:r>
      <w:r w:rsidR="00253AB6">
        <w:t xml:space="preserve">, a quorum of </w:t>
      </w:r>
      <w:r w:rsidR="00253AB6" w:rsidRPr="001A32CB">
        <w:rPr>
          <w:b/>
          <w:bCs/>
        </w:rPr>
        <w:t>175 residents</w:t>
      </w:r>
      <w:r w:rsidR="001A32CB">
        <w:t xml:space="preserve"> is required to call the </w:t>
      </w:r>
      <w:r w:rsidR="002B7911">
        <w:t>M</w:t>
      </w:r>
      <w:r w:rsidR="001A32CB">
        <w:t>eeting to order.</w:t>
      </w:r>
      <w:r w:rsidR="002C288B" w:rsidRPr="002C288B">
        <w:t xml:space="preserve"> The purpose of the </w:t>
      </w:r>
      <w:r w:rsidR="002B7911">
        <w:t>M</w:t>
      </w:r>
      <w:r w:rsidR="002C288B" w:rsidRPr="002C288B">
        <w:t xml:space="preserve">eeting is for the citizens of Dover to vote </w:t>
      </w:r>
      <w:r>
        <w:t xml:space="preserve">for </w:t>
      </w:r>
      <w:r w:rsidR="002C288B">
        <w:t xml:space="preserve">the </w:t>
      </w:r>
      <w:r>
        <w:t xml:space="preserve">Caryl </w:t>
      </w:r>
      <w:r w:rsidR="002C288B">
        <w:t xml:space="preserve">Community Center building option they would like the Town to take and the funding </w:t>
      </w:r>
      <w:r w:rsidR="002C288B" w:rsidRPr="00D0619D">
        <w:t>requested to construct the option selected.</w:t>
      </w:r>
      <w:r w:rsidRPr="00D0619D">
        <w:t xml:space="preserve"> Specifically, you will be asked to vote upon the following:</w:t>
      </w:r>
    </w:p>
    <w:p w14:paraId="53EE339D" w14:textId="77777777" w:rsidR="00511ADB" w:rsidRDefault="00511ADB" w:rsidP="00511ADB">
      <w:pPr>
        <w:rPr>
          <w:color w:val="FF0000"/>
        </w:rPr>
      </w:pPr>
    </w:p>
    <w:p w14:paraId="1336D02C" w14:textId="3469ED54" w:rsidR="00EE12F9" w:rsidRPr="00D0619D" w:rsidRDefault="00511ADB" w:rsidP="00511ADB">
      <w:r w:rsidRPr="00D0619D">
        <w:t>Article 1. Renovate/Addition to the 1910 building</w:t>
      </w:r>
      <w:r w:rsidR="00EE12F9" w:rsidRPr="00D0619D">
        <w:t xml:space="preserve"> - t</w:t>
      </w:r>
      <w:r w:rsidRPr="00D0619D">
        <w:t>ear down part of</w:t>
      </w:r>
      <w:r w:rsidR="00EE12F9" w:rsidRPr="00D0619D">
        <w:t xml:space="preserve"> the existing</w:t>
      </w:r>
      <w:r w:rsidRPr="00D0619D">
        <w:t xml:space="preserve"> structure, renovate 1910 building, add an addition; 18,400 GSF ~ $18mm</w:t>
      </w:r>
      <w:r w:rsidR="00EE12F9" w:rsidRPr="00D0619D">
        <w:t xml:space="preserve"> </w:t>
      </w:r>
    </w:p>
    <w:p w14:paraId="27890905" w14:textId="5EC27499" w:rsidR="00EE12F9" w:rsidRPr="00D0619D" w:rsidRDefault="00EE12F9" w:rsidP="00EE12F9">
      <w:pPr>
        <w:jc w:val="center"/>
      </w:pPr>
      <w:r w:rsidRPr="00D0619D">
        <w:t>OR</w:t>
      </w:r>
    </w:p>
    <w:p w14:paraId="60F2B0E5" w14:textId="7EDD7766" w:rsidR="00511ADB" w:rsidRPr="00D0619D" w:rsidRDefault="00EE12F9" w:rsidP="00EE12F9">
      <w:r w:rsidRPr="00D0619D">
        <w:t>Article 2. Build New Facility - t</w:t>
      </w:r>
      <w:r w:rsidR="00511ADB" w:rsidRPr="00D0619D">
        <w:t>ear down the current structure and build a new 16,000 SF building ~ $18mm</w:t>
      </w:r>
    </w:p>
    <w:p w14:paraId="113A81B6" w14:textId="0C8EEE20" w:rsidR="00EE12F9" w:rsidRPr="00D0619D" w:rsidRDefault="00EE12F9" w:rsidP="00EE12F9"/>
    <w:p w14:paraId="2E08B53A" w14:textId="73CA4ED3" w:rsidR="00EE12F9" w:rsidRPr="00D0619D" w:rsidRDefault="00EE12F9" w:rsidP="00EE12F9">
      <w:pPr>
        <w:pStyle w:val="NoSpacing"/>
        <w:rPr>
          <w:rFonts w:ascii="Times New Roman" w:hAnsi="Times New Roman" w:cs="Times New Roman"/>
          <w:b/>
          <w:bCs/>
          <w:sz w:val="24"/>
          <w:szCs w:val="24"/>
        </w:rPr>
      </w:pPr>
      <w:r w:rsidRPr="00D0619D">
        <w:rPr>
          <w:rFonts w:ascii="Times New Roman" w:hAnsi="Times New Roman" w:cs="Times New Roman"/>
          <w:sz w:val="24"/>
          <w:szCs w:val="24"/>
        </w:rPr>
        <w:t xml:space="preserve">Article 3. Vote to approve the funding required to construct the option selected. </w:t>
      </w:r>
      <w:r w:rsidRPr="00D0619D">
        <w:rPr>
          <w:rFonts w:ascii="Times New Roman" w:hAnsi="Times New Roman" w:cs="Times New Roman"/>
          <w:b/>
          <w:bCs/>
          <w:sz w:val="24"/>
          <w:szCs w:val="24"/>
        </w:rPr>
        <w:t>This Article requires a 2/3</w:t>
      </w:r>
      <w:r w:rsidRPr="00D0619D">
        <w:rPr>
          <w:rFonts w:ascii="Times New Roman" w:hAnsi="Times New Roman" w:cs="Times New Roman"/>
          <w:b/>
          <w:bCs/>
          <w:sz w:val="24"/>
          <w:szCs w:val="24"/>
          <w:vertAlign w:val="superscript"/>
        </w:rPr>
        <w:t>rd</w:t>
      </w:r>
      <w:r w:rsidRPr="00D0619D">
        <w:rPr>
          <w:rFonts w:ascii="Times New Roman" w:hAnsi="Times New Roman" w:cs="Times New Roman"/>
          <w:b/>
          <w:bCs/>
          <w:sz w:val="24"/>
          <w:szCs w:val="24"/>
        </w:rPr>
        <w:t xml:space="preserve"> vote for approval.</w:t>
      </w:r>
    </w:p>
    <w:p w14:paraId="333EF8FA" w14:textId="11E26045" w:rsidR="003C5B8A" w:rsidRPr="00D0619D" w:rsidRDefault="003C5B8A" w:rsidP="00EE12F9">
      <w:pPr>
        <w:pStyle w:val="NoSpacing"/>
        <w:rPr>
          <w:rFonts w:ascii="Times New Roman" w:hAnsi="Times New Roman" w:cs="Times New Roman"/>
          <w:b/>
          <w:bCs/>
          <w:sz w:val="24"/>
          <w:szCs w:val="24"/>
        </w:rPr>
      </w:pPr>
    </w:p>
    <w:p w14:paraId="131A247E" w14:textId="69405C76" w:rsidR="00D72412" w:rsidRPr="00D0619D" w:rsidRDefault="003C5B8A" w:rsidP="00D72412">
      <w:pPr>
        <w:pStyle w:val="NoSpacing"/>
        <w:rPr>
          <w:rFonts w:ascii="Times New Roman" w:hAnsi="Times New Roman" w:cs="Times New Roman"/>
          <w:b/>
          <w:bCs/>
          <w:sz w:val="24"/>
          <w:szCs w:val="24"/>
        </w:rPr>
      </w:pPr>
      <w:r w:rsidRPr="00D0619D">
        <w:rPr>
          <w:rFonts w:ascii="Times New Roman" w:hAnsi="Times New Roman" w:cs="Times New Roman"/>
          <w:sz w:val="24"/>
          <w:szCs w:val="24"/>
        </w:rPr>
        <w:t xml:space="preserve">Article 4. Vote to fund </w:t>
      </w:r>
      <w:r w:rsidR="00511ADB" w:rsidRPr="00D0619D">
        <w:rPr>
          <w:rFonts w:ascii="Times New Roman" w:hAnsi="Times New Roman" w:cs="Times New Roman"/>
          <w:sz w:val="24"/>
          <w:szCs w:val="24"/>
        </w:rPr>
        <w:t xml:space="preserve">Park </w:t>
      </w:r>
      <w:r w:rsidR="002B7911">
        <w:rPr>
          <w:rFonts w:ascii="Times New Roman" w:hAnsi="Times New Roman" w:cs="Times New Roman"/>
          <w:sz w:val="24"/>
          <w:szCs w:val="24"/>
        </w:rPr>
        <w:t xml:space="preserve">and </w:t>
      </w:r>
      <w:r w:rsidR="00511ADB" w:rsidRPr="00D0619D">
        <w:rPr>
          <w:rFonts w:ascii="Times New Roman" w:hAnsi="Times New Roman" w:cs="Times New Roman"/>
          <w:sz w:val="24"/>
          <w:szCs w:val="24"/>
        </w:rPr>
        <w:t>Rec</w:t>
      </w:r>
      <w:r w:rsidRPr="00D0619D">
        <w:rPr>
          <w:rFonts w:ascii="Times New Roman" w:hAnsi="Times New Roman" w:cs="Times New Roman"/>
          <w:sz w:val="24"/>
          <w:szCs w:val="24"/>
        </w:rPr>
        <w:t>reation</w:t>
      </w:r>
      <w:r w:rsidR="00F11E51">
        <w:rPr>
          <w:rFonts w:ascii="Times New Roman" w:hAnsi="Times New Roman" w:cs="Times New Roman"/>
          <w:sz w:val="24"/>
          <w:szCs w:val="24"/>
        </w:rPr>
        <w:t>’</w:t>
      </w:r>
      <w:r w:rsidRPr="00D0619D">
        <w:rPr>
          <w:rFonts w:ascii="Times New Roman" w:hAnsi="Times New Roman" w:cs="Times New Roman"/>
          <w:sz w:val="24"/>
          <w:szCs w:val="24"/>
        </w:rPr>
        <w:t>s</w:t>
      </w:r>
      <w:r w:rsidR="00511ADB" w:rsidRPr="00D0619D">
        <w:rPr>
          <w:rFonts w:ascii="Times New Roman" w:hAnsi="Times New Roman" w:cs="Times New Roman"/>
          <w:sz w:val="24"/>
          <w:szCs w:val="24"/>
        </w:rPr>
        <w:t xml:space="preserve"> </w:t>
      </w:r>
      <w:r w:rsidRPr="00D0619D">
        <w:rPr>
          <w:rFonts w:ascii="Times New Roman" w:hAnsi="Times New Roman" w:cs="Times New Roman"/>
          <w:sz w:val="24"/>
          <w:szCs w:val="24"/>
        </w:rPr>
        <w:t xml:space="preserve">request for </w:t>
      </w:r>
      <w:r w:rsidR="00511ADB" w:rsidRPr="00D0619D">
        <w:rPr>
          <w:rFonts w:ascii="Times New Roman" w:hAnsi="Times New Roman" w:cs="Times New Roman"/>
          <w:sz w:val="24"/>
          <w:szCs w:val="24"/>
        </w:rPr>
        <w:t>an addition</w:t>
      </w:r>
      <w:r w:rsidRPr="00D0619D">
        <w:rPr>
          <w:rFonts w:ascii="Times New Roman" w:hAnsi="Times New Roman" w:cs="Times New Roman"/>
          <w:sz w:val="24"/>
          <w:szCs w:val="24"/>
        </w:rPr>
        <w:t>al</w:t>
      </w:r>
      <w:r w:rsidR="00511ADB" w:rsidRPr="00D0619D">
        <w:rPr>
          <w:rFonts w:ascii="Times New Roman" w:hAnsi="Times New Roman" w:cs="Times New Roman"/>
          <w:sz w:val="24"/>
          <w:szCs w:val="24"/>
        </w:rPr>
        <w:t xml:space="preserve"> 1,</w:t>
      </w:r>
      <w:r w:rsidRPr="00D0619D">
        <w:rPr>
          <w:rFonts w:ascii="Times New Roman" w:hAnsi="Times New Roman" w:cs="Times New Roman"/>
          <w:sz w:val="24"/>
          <w:szCs w:val="24"/>
        </w:rPr>
        <w:t>0</w:t>
      </w:r>
      <w:r w:rsidR="00511ADB" w:rsidRPr="00D0619D">
        <w:rPr>
          <w:rFonts w:ascii="Times New Roman" w:hAnsi="Times New Roman" w:cs="Times New Roman"/>
          <w:sz w:val="24"/>
          <w:szCs w:val="24"/>
        </w:rPr>
        <w:t xml:space="preserve">00 GSF to “right-size” the recreational spaces in the building ~ </w:t>
      </w:r>
      <w:r w:rsidRPr="00D0619D">
        <w:rPr>
          <w:rFonts w:ascii="Times New Roman" w:hAnsi="Times New Roman" w:cs="Times New Roman"/>
          <w:sz w:val="24"/>
          <w:szCs w:val="24"/>
        </w:rPr>
        <w:t>$850k</w:t>
      </w:r>
      <w:r w:rsidR="00D72412" w:rsidRPr="00D0619D">
        <w:rPr>
          <w:rFonts w:ascii="Times New Roman" w:hAnsi="Times New Roman" w:cs="Times New Roman"/>
          <w:sz w:val="24"/>
          <w:szCs w:val="24"/>
        </w:rPr>
        <w:t xml:space="preserve">. </w:t>
      </w:r>
      <w:r w:rsidR="00D72412" w:rsidRPr="00D0619D">
        <w:rPr>
          <w:rFonts w:ascii="Times New Roman" w:hAnsi="Times New Roman" w:cs="Times New Roman"/>
          <w:b/>
          <w:bCs/>
          <w:sz w:val="24"/>
          <w:szCs w:val="24"/>
        </w:rPr>
        <w:t>This Article requires a 2/3</w:t>
      </w:r>
      <w:r w:rsidR="00D72412" w:rsidRPr="00D0619D">
        <w:rPr>
          <w:rFonts w:ascii="Times New Roman" w:hAnsi="Times New Roman" w:cs="Times New Roman"/>
          <w:b/>
          <w:bCs/>
          <w:sz w:val="24"/>
          <w:szCs w:val="24"/>
          <w:vertAlign w:val="superscript"/>
        </w:rPr>
        <w:t>rd</w:t>
      </w:r>
      <w:r w:rsidR="00D72412" w:rsidRPr="00D0619D">
        <w:rPr>
          <w:rFonts w:ascii="Times New Roman" w:hAnsi="Times New Roman" w:cs="Times New Roman"/>
          <w:b/>
          <w:bCs/>
          <w:sz w:val="24"/>
          <w:szCs w:val="24"/>
        </w:rPr>
        <w:t xml:space="preserve"> vote for approval.</w:t>
      </w:r>
    </w:p>
    <w:p w14:paraId="353963AF" w14:textId="75B1FF8C" w:rsidR="003C5B8A" w:rsidRPr="00D0619D" w:rsidRDefault="003C5B8A" w:rsidP="003C5B8A">
      <w:pPr>
        <w:pStyle w:val="NoSpacing"/>
        <w:rPr>
          <w:rFonts w:ascii="Times New Roman" w:hAnsi="Times New Roman" w:cs="Times New Roman"/>
          <w:sz w:val="24"/>
          <w:szCs w:val="24"/>
        </w:rPr>
      </w:pPr>
    </w:p>
    <w:p w14:paraId="6AE5CD63" w14:textId="4D6FC10C" w:rsidR="00D72412" w:rsidRPr="00D0619D" w:rsidRDefault="003C5B8A" w:rsidP="00D72412">
      <w:pPr>
        <w:pStyle w:val="NoSpacing"/>
        <w:rPr>
          <w:rFonts w:ascii="Times New Roman" w:hAnsi="Times New Roman" w:cs="Times New Roman"/>
          <w:color w:val="FF0000"/>
          <w:sz w:val="24"/>
          <w:szCs w:val="24"/>
        </w:rPr>
      </w:pPr>
      <w:r w:rsidRPr="00D0619D">
        <w:rPr>
          <w:rFonts w:ascii="Times New Roman" w:hAnsi="Times New Roman" w:cs="Times New Roman"/>
          <w:sz w:val="24"/>
          <w:szCs w:val="24"/>
        </w:rPr>
        <w:t xml:space="preserve">Article 5 Vote to fund a </w:t>
      </w:r>
      <w:r w:rsidR="00511ADB" w:rsidRPr="00D0619D">
        <w:rPr>
          <w:rFonts w:ascii="Times New Roman" w:hAnsi="Times New Roman" w:cs="Times New Roman"/>
          <w:sz w:val="24"/>
          <w:szCs w:val="24"/>
        </w:rPr>
        <w:t xml:space="preserve">Citizen’s </w:t>
      </w:r>
      <w:r w:rsidR="002B7911">
        <w:rPr>
          <w:rFonts w:ascii="Times New Roman" w:hAnsi="Times New Roman" w:cs="Times New Roman"/>
          <w:sz w:val="24"/>
          <w:szCs w:val="24"/>
        </w:rPr>
        <w:t>P</w:t>
      </w:r>
      <w:r w:rsidR="00511ADB" w:rsidRPr="00D0619D">
        <w:rPr>
          <w:rFonts w:ascii="Times New Roman" w:hAnsi="Times New Roman" w:cs="Times New Roman"/>
          <w:sz w:val="24"/>
          <w:szCs w:val="24"/>
        </w:rPr>
        <w:t>etition for</w:t>
      </w:r>
      <w:r w:rsidRPr="00D0619D">
        <w:rPr>
          <w:rFonts w:ascii="Times New Roman" w:hAnsi="Times New Roman" w:cs="Times New Roman"/>
          <w:sz w:val="24"/>
          <w:szCs w:val="24"/>
        </w:rPr>
        <w:t xml:space="preserve"> 3</w:t>
      </w:r>
      <w:r w:rsidR="00D85AF2" w:rsidRPr="00D0619D">
        <w:rPr>
          <w:rFonts w:ascii="Times New Roman" w:hAnsi="Times New Roman" w:cs="Times New Roman"/>
          <w:sz w:val="24"/>
          <w:szCs w:val="24"/>
        </w:rPr>
        <w:t>,</w:t>
      </w:r>
      <w:r w:rsidRPr="00D0619D">
        <w:rPr>
          <w:rFonts w:ascii="Times New Roman" w:hAnsi="Times New Roman" w:cs="Times New Roman"/>
          <w:sz w:val="24"/>
          <w:szCs w:val="24"/>
        </w:rPr>
        <w:t>800 GSF for</w:t>
      </w:r>
      <w:r w:rsidR="00511ADB" w:rsidRPr="00D0619D">
        <w:rPr>
          <w:rFonts w:ascii="Times New Roman" w:hAnsi="Times New Roman" w:cs="Times New Roman"/>
          <w:sz w:val="24"/>
          <w:szCs w:val="24"/>
        </w:rPr>
        <w:t xml:space="preserve"> pre-school</w:t>
      </w:r>
      <w:r w:rsidRPr="00D0619D">
        <w:rPr>
          <w:rFonts w:ascii="Times New Roman" w:hAnsi="Times New Roman" w:cs="Times New Roman"/>
          <w:sz w:val="24"/>
          <w:szCs w:val="24"/>
        </w:rPr>
        <w:t xml:space="preserve"> space - </w:t>
      </w:r>
      <w:r w:rsidRPr="00F11E51">
        <w:rPr>
          <w:rFonts w:ascii="Times New Roman" w:hAnsi="Times New Roman" w:cs="Times New Roman"/>
          <w:sz w:val="24"/>
          <w:szCs w:val="24"/>
        </w:rPr>
        <w:t>$</w:t>
      </w:r>
      <w:r w:rsidR="00D0619D" w:rsidRPr="00F11E51">
        <w:rPr>
          <w:rFonts w:ascii="Times New Roman" w:hAnsi="Times New Roman" w:cs="Times New Roman"/>
          <w:sz w:val="24"/>
          <w:szCs w:val="24"/>
        </w:rPr>
        <w:t>6.5</w:t>
      </w:r>
      <w:r w:rsidRPr="00F11E51">
        <w:rPr>
          <w:rFonts w:ascii="Times New Roman" w:hAnsi="Times New Roman" w:cs="Times New Roman"/>
          <w:sz w:val="24"/>
          <w:szCs w:val="24"/>
        </w:rPr>
        <w:t>mm</w:t>
      </w:r>
      <w:r w:rsidR="00D0619D" w:rsidRPr="00F11E51">
        <w:rPr>
          <w:rFonts w:ascii="Times New Roman" w:hAnsi="Times New Roman" w:cs="Times New Roman"/>
          <w:sz w:val="24"/>
          <w:szCs w:val="24"/>
        </w:rPr>
        <w:t xml:space="preserve"> - $7.5mm.</w:t>
      </w:r>
      <w:r w:rsidR="00D72412" w:rsidRPr="00F11E51">
        <w:rPr>
          <w:rFonts w:ascii="Times New Roman" w:hAnsi="Times New Roman" w:cs="Times New Roman"/>
          <w:sz w:val="24"/>
          <w:szCs w:val="24"/>
        </w:rPr>
        <w:t xml:space="preserve"> </w:t>
      </w:r>
      <w:r w:rsidR="00D72412" w:rsidRPr="00D0619D">
        <w:rPr>
          <w:rFonts w:ascii="Times New Roman" w:hAnsi="Times New Roman" w:cs="Times New Roman"/>
          <w:b/>
          <w:bCs/>
          <w:sz w:val="24"/>
          <w:szCs w:val="24"/>
        </w:rPr>
        <w:t>This Article requires a 2/3</w:t>
      </w:r>
      <w:r w:rsidR="00D72412" w:rsidRPr="00D0619D">
        <w:rPr>
          <w:rFonts w:ascii="Times New Roman" w:hAnsi="Times New Roman" w:cs="Times New Roman"/>
          <w:b/>
          <w:bCs/>
          <w:sz w:val="24"/>
          <w:szCs w:val="24"/>
          <w:vertAlign w:val="superscript"/>
        </w:rPr>
        <w:t>rd</w:t>
      </w:r>
      <w:r w:rsidR="00D72412" w:rsidRPr="00D0619D">
        <w:rPr>
          <w:rFonts w:ascii="Times New Roman" w:hAnsi="Times New Roman" w:cs="Times New Roman"/>
          <w:b/>
          <w:bCs/>
          <w:sz w:val="24"/>
          <w:szCs w:val="24"/>
        </w:rPr>
        <w:t xml:space="preserve"> vote for approval.</w:t>
      </w:r>
    </w:p>
    <w:p w14:paraId="03BEDBD7" w14:textId="4C048213" w:rsidR="008E5939" w:rsidRPr="00D0619D" w:rsidRDefault="008E5939" w:rsidP="00D72412">
      <w:pPr>
        <w:pStyle w:val="NoSpacing"/>
        <w:rPr>
          <w:rFonts w:ascii="Times New Roman" w:hAnsi="Times New Roman" w:cs="Times New Roman"/>
          <w:b/>
          <w:bCs/>
          <w:sz w:val="24"/>
          <w:szCs w:val="24"/>
        </w:rPr>
      </w:pPr>
    </w:p>
    <w:p w14:paraId="63FEF65D" w14:textId="2C6AE8FD" w:rsidR="008E5939" w:rsidRPr="00D0619D" w:rsidRDefault="008E5939" w:rsidP="00D72412">
      <w:pPr>
        <w:pStyle w:val="NoSpacing"/>
        <w:rPr>
          <w:rFonts w:ascii="Times New Roman" w:hAnsi="Times New Roman" w:cs="Times New Roman"/>
          <w:b/>
          <w:bCs/>
          <w:sz w:val="24"/>
          <w:szCs w:val="24"/>
        </w:rPr>
      </w:pPr>
      <w:r w:rsidRPr="00D0619D">
        <w:rPr>
          <w:rFonts w:ascii="Times New Roman" w:hAnsi="Times New Roman" w:cs="Times New Roman"/>
          <w:b/>
          <w:bCs/>
          <w:sz w:val="24"/>
          <w:szCs w:val="24"/>
        </w:rPr>
        <w:t xml:space="preserve">To complete the </w:t>
      </w:r>
      <w:r w:rsidR="00E67CDB">
        <w:rPr>
          <w:rFonts w:ascii="Times New Roman" w:hAnsi="Times New Roman" w:cs="Times New Roman"/>
          <w:b/>
          <w:bCs/>
          <w:sz w:val="24"/>
          <w:szCs w:val="24"/>
        </w:rPr>
        <w:t xml:space="preserve">approval </w:t>
      </w:r>
      <w:r w:rsidRPr="00D0619D">
        <w:rPr>
          <w:rFonts w:ascii="Times New Roman" w:hAnsi="Times New Roman" w:cs="Times New Roman"/>
          <w:b/>
          <w:bCs/>
          <w:sz w:val="24"/>
          <w:szCs w:val="24"/>
        </w:rPr>
        <w:t>process, the project also requires a successful vote on the Articles passed at the Special Town Election scheduled for June 21, 2021.</w:t>
      </w:r>
    </w:p>
    <w:p w14:paraId="260BB192" w14:textId="77777777" w:rsidR="003C5B8A" w:rsidRDefault="003C5B8A" w:rsidP="003C5B8A">
      <w:pPr>
        <w:pStyle w:val="NoSpacing"/>
        <w:rPr>
          <w:rFonts w:ascii="Times New Roman" w:hAnsi="Times New Roman" w:cs="Times New Roman"/>
          <w:sz w:val="24"/>
          <w:szCs w:val="24"/>
        </w:rPr>
      </w:pPr>
    </w:p>
    <w:p w14:paraId="3FDE8122" w14:textId="2CDC45AE" w:rsidR="00511ADB" w:rsidRPr="003C5B8A" w:rsidRDefault="00511ADB" w:rsidP="003C5B8A">
      <w:pPr>
        <w:pStyle w:val="NoSpacing"/>
        <w:rPr>
          <w:rFonts w:ascii="Times New Roman" w:hAnsi="Times New Roman" w:cs="Times New Roman"/>
          <w:sz w:val="24"/>
          <w:szCs w:val="24"/>
        </w:rPr>
      </w:pPr>
      <w:r w:rsidRPr="003C5B8A">
        <w:rPr>
          <w:rFonts w:ascii="Times New Roman" w:hAnsi="Times New Roman" w:cs="Times New Roman"/>
          <w:sz w:val="24"/>
          <w:szCs w:val="24"/>
        </w:rPr>
        <w:t>Failure to reach consensus</w:t>
      </w:r>
      <w:r w:rsidR="003C5B8A">
        <w:rPr>
          <w:rFonts w:ascii="Times New Roman" w:hAnsi="Times New Roman" w:cs="Times New Roman"/>
          <w:sz w:val="24"/>
          <w:szCs w:val="24"/>
        </w:rPr>
        <w:t xml:space="preserve"> by voting to approve either </w:t>
      </w:r>
      <w:r w:rsidR="002B7911">
        <w:rPr>
          <w:rFonts w:ascii="Times New Roman" w:hAnsi="Times New Roman" w:cs="Times New Roman"/>
          <w:sz w:val="24"/>
          <w:szCs w:val="24"/>
        </w:rPr>
        <w:t>A</w:t>
      </w:r>
      <w:r w:rsidR="003C5B8A">
        <w:rPr>
          <w:rFonts w:ascii="Times New Roman" w:hAnsi="Times New Roman" w:cs="Times New Roman"/>
          <w:sz w:val="24"/>
          <w:szCs w:val="24"/>
        </w:rPr>
        <w:t xml:space="preserve">rticle 1 or 2 </w:t>
      </w:r>
      <w:r w:rsidR="003C5B8A" w:rsidRPr="003C5B8A">
        <w:rPr>
          <w:rFonts w:ascii="Times New Roman" w:hAnsi="Times New Roman" w:cs="Times New Roman"/>
          <w:b/>
          <w:bCs/>
          <w:i/>
          <w:iCs/>
          <w:sz w:val="24"/>
          <w:szCs w:val="24"/>
        </w:rPr>
        <w:t>and</w:t>
      </w:r>
      <w:r w:rsidR="003C5B8A">
        <w:rPr>
          <w:rFonts w:ascii="Times New Roman" w:hAnsi="Times New Roman" w:cs="Times New Roman"/>
          <w:sz w:val="24"/>
          <w:szCs w:val="24"/>
        </w:rPr>
        <w:t xml:space="preserve"> </w:t>
      </w:r>
      <w:r w:rsidR="002B7911">
        <w:rPr>
          <w:rFonts w:ascii="Times New Roman" w:hAnsi="Times New Roman" w:cs="Times New Roman"/>
          <w:sz w:val="24"/>
          <w:szCs w:val="24"/>
        </w:rPr>
        <w:t>A</w:t>
      </w:r>
      <w:r w:rsidR="003C5B8A">
        <w:rPr>
          <w:rFonts w:ascii="Times New Roman" w:hAnsi="Times New Roman" w:cs="Times New Roman"/>
          <w:sz w:val="24"/>
          <w:szCs w:val="24"/>
        </w:rPr>
        <w:t>rticle 3</w:t>
      </w:r>
      <w:r w:rsidRPr="003C5B8A">
        <w:rPr>
          <w:rFonts w:ascii="Times New Roman" w:hAnsi="Times New Roman" w:cs="Times New Roman"/>
          <w:sz w:val="24"/>
          <w:szCs w:val="24"/>
        </w:rPr>
        <w:t xml:space="preserve"> will result in either of the following:</w:t>
      </w:r>
    </w:p>
    <w:p w14:paraId="4691C429" w14:textId="1207AD1D" w:rsidR="00511ADB" w:rsidRPr="00F11E51" w:rsidRDefault="00511ADB" w:rsidP="00511ADB">
      <w:pPr>
        <w:pStyle w:val="ListParagraph"/>
        <w:numPr>
          <w:ilvl w:val="1"/>
          <w:numId w:val="8"/>
        </w:numPr>
      </w:pPr>
      <w:r w:rsidRPr="003C5B8A">
        <w:t>Re</w:t>
      </w:r>
      <w:r w:rsidR="003C5B8A">
        <w:t xml:space="preserve">mediate the </w:t>
      </w:r>
      <w:r w:rsidRPr="003C5B8A">
        <w:t xml:space="preserve">current building </w:t>
      </w:r>
      <w:r w:rsidR="003C5B8A">
        <w:t xml:space="preserve">to make it </w:t>
      </w:r>
      <w:r w:rsidR="005E6FC1">
        <w:t xml:space="preserve">code compliant; including </w:t>
      </w:r>
      <w:r w:rsidRPr="003C5B8A">
        <w:t>replac</w:t>
      </w:r>
      <w:r w:rsidR="005E6FC1">
        <w:t>ing</w:t>
      </w:r>
      <w:r w:rsidRPr="003C5B8A">
        <w:t xml:space="preserve"> HVAC and controls</w:t>
      </w:r>
      <w:r w:rsidR="005E6FC1">
        <w:t xml:space="preserve">, meeting </w:t>
      </w:r>
      <w:r w:rsidRPr="003C5B8A">
        <w:t xml:space="preserve">ADA </w:t>
      </w:r>
      <w:r w:rsidR="005E6FC1">
        <w:t>requirements and performing long</w:t>
      </w:r>
      <w:r w:rsidR="002B7911">
        <w:t>-</w:t>
      </w:r>
      <w:r w:rsidR="005E6FC1">
        <w:t>deferred maintenance items</w:t>
      </w:r>
      <w:r w:rsidRPr="003C5B8A">
        <w:t xml:space="preserve"> ~ </w:t>
      </w:r>
      <w:r w:rsidRPr="00AB776B">
        <w:t>$</w:t>
      </w:r>
      <w:r w:rsidR="00E816ED" w:rsidRPr="00AB776B">
        <w:t>6 -</w:t>
      </w:r>
      <w:r w:rsidR="00E816ED" w:rsidRPr="00F11E51">
        <w:rPr>
          <w:b/>
          <w:bCs/>
        </w:rPr>
        <w:t xml:space="preserve"> </w:t>
      </w:r>
      <w:r w:rsidR="00D0619D" w:rsidRPr="00AB776B">
        <w:t>$</w:t>
      </w:r>
      <w:r w:rsidR="005E6FC1" w:rsidRPr="00AB776B">
        <w:t>8</w:t>
      </w:r>
      <w:r w:rsidRPr="00AB776B">
        <w:t>mm</w:t>
      </w:r>
    </w:p>
    <w:p w14:paraId="5340979F" w14:textId="44803601" w:rsidR="003C5B8A" w:rsidRPr="00F11E51" w:rsidRDefault="003C5B8A" w:rsidP="003C5B8A">
      <w:pPr>
        <w:pStyle w:val="ListParagraph"/>
        <w:numPr>
          <w:ilvl w:val="1"/>
          <w:numId w:val="8"/>
        </w:numPr>
      </w:pPr>
      <w:r w:rsidRPr="00AB776B">
        <w:t>Tear down the existing structure and renovate existing Town buildings to provide space for the COA and Park and Recreation ~</w:t>
      </w:r>
      <w:r w:rsidR="00206F33" w:rsidRPr="00AB776B">
        <w:t xml:space="preserve"> It will cost approximately </w:t>
      </w:r>
      <w:r w:rsidR="005E6FC1" w:rsidRPr="00AB776B">
        <w:t>$1mm to tear down</w:t>
      </w:r>
      <w:r w:rsidR="00206F33" w:rsidRPr="00AB776B">
        <w:t xml:space="preserve"> the existing Caryl building. We do not have a cost estimate to renovate existing Town buildings to accommodate offices for COA and Park </w:t>
      </w:r>
      <w:r w:rsidR="002B7911">
        <w:t>and</w:t>
      </w:r>
      <w:r w:rsidR="00206F33" w:rsidRPr="00AB776B">
        <w:t xml:space="preserve"> Recreation</w:t>
      </w:r>
      <w:r w:rsidR="00206F33" w:rsidRPr="00F11E51">
        <w:rPr>
          <w:b/>
          <w:bCs/>
        </w:rPr>
        <w:t>.</w:t>
      </w:r>
    </w:p>
    <w:p w14:paraId="611F2ACA" w14:textId="77777777" w:rsidR="00511ADB" w:rsidRDefault="00511ADB" w:rsidP="00511ADB"/>
    <w:p w14:paraId="03B975AE" w14:textId="714AA33D" w:rsidR="00511ADB" w:rsidRDefault="00511ADB" w:rsidP="00511ADB">
      <w:r>
        <w:t>This is a critical choice for the Town. The outcome of the vote will impact ALL citizens young and old.  This is not about a senior center versus a recreation center.  It is about providing a resource to the community that benefits all and</w:t>
      </w:r>
      <w:r w:rsidR="00AB776B">
        <w:t>,</w:t>
      </w:r>
      <w:r>
        <w:t xml:space="preserve"> as such</w:t>
      </w:r>
      <w:r w:rsidR="00AB776B">
        <w:t>,</w:t>
      </w:r>
      <w:r>
        <w:t xml:space="preserve"> creates a “Dover Community”. Your voice and vote are critical to providing a </w:t>
      </w:r>
      <w:r>
        <w:lastRenderedPageBreak/>
        <w:t xml:space="preserve">successful outcome.  It </w:t>
      </w:r>
      <w:r w:rsidR="002B7911">
        <w:t xml:space="preserve">is </w:t>
      </w:r>
      <w:r>
        <w:t>also very important to recognize that a no cost option does not exist.</w:t>
      </w:r>
      <w:r w:rsidR="004907E3" w:rsidRPr="004907E3">
        <w:t xml:space="preserve"> </w:t>
      </w:r>
      <w:r w:rsidR="004907E3">
        <w:t>We need to renovate, build new</w:t>
      </w:r>
      <w:r w:rsidR="002B7911">
        <w:t>,</w:t>
      </w:r>
      <w:r w:rsidR="004907E3">
        <w:t xml:space="preserve"> or perform the deferred maintenance items identified in the building’s capital needs assessment.</w:t>
      </w:r>
    </w:p>
    <w:p w14:paraId="506A5090" w14:textId="77777777" w:rsidR="008C6616" w:rsidRDefault="008C6616" w:rsidP="003F687F">
      <w:pPr>
        <w:pStyle w:val="NoSpacing"/>
        <w:rPr>
          <w:rFonts w:ascii="Times New Roman" w:hAnsi="Times New Roman" w:cs="Times New Roman"/>
          <w:sz w:val="24"/>
          <w:szCs w:val="24"/>
        </w:rPr>
      </w:pPr>
    </w:p>
    <w:p w14:paraId="1CEC3F95" w14:textId="30DBF421" w:rsidR="00917F17" w:rsidRPr="003F687F" w:rsidRDefault="00917F17" w:rsidP="003F687F">
      <w:pPr>
        <w:pStyle w:val="NoSpacing"/>
        <w:rPr>
          <w:rFonts w:ascii="Times New Roman" w:hAnsi="Times New Roman" w:cs="Times New Roman"/>
          <w:sz w:val="24"/>
          <w:szCs w:val="24"/>
        </w:rPr>
      </w:pPr>
      <w:r w:rsidRPr="002C288B">
        <w:rPr>
          <w:rFonts w:ascii="Times New Roman" w:hAnsi="Times New Roman" w:cs="Times New Roman"/>
          <w:b/>
          <w:bCs/>
          <w:sz w:val="24"/>
          <w:szCs w:val="24"/>
        </w:rPr>
        <w:t>Background</w:t>
      </w:r>
    </w:p>
    <w:p w14:paraId="61DF457D" w14:textId="4D79AB0B" w:rsidR="00917F17" w:rsidRPr="002C288B" w:rsidRDefault="00917F17" w:rsidP="00917F17"/>
    <w:p w14:paraId="1275ED53" w14:textId="7D300EC0" w:rsidR="007127DD" w:rsidRDefault="00917F17" w:rsidP="002B5B2C">
      <w:pPr>
        <w:spacing w:after="160"/>
      </w:pPr>
      <w:r w:rsidRPr="00917F17">
        <w:t>The Building Committee’s work is predicated on research conducted by the Caryl Project Committee in 2019. Their findings were presented and voted on at a Special Town Meeting on October 7th, 2019. To summarize, the 2019 Committee concluded that a 13,000 sq.ft. facility would meet Dover’s program needs based on like Towns</w:t>
      </w:r>
      <w:r w:rsidR="007C0045">
        <w:t>, using</w:t>
      </w:r>
      <w:r w:rsidRPr="00917F17">
        <w:t xml:space="preserve"> population</w:t>
      </w:r>
      <w:r w:rsidR="007C0045">
        <w:t xml:space="preserve"> size</w:t>
      </w:r>
      <w:r w:rsidRPr="00917F17">
        <w:t xml:space="preserve">, town character, </w:t>
      </w:r>
      <w:r w:rsidR="007C0045">
        <w:t xml:space="preserve">programs and a similar </w:t>
      </w:r>
      <w:r w:rsidRPr="00917F17">
        <w:t>tax base</w:t>
      </w:r>
      <w:r w:rsidR="007C0045">
        <w:t>.</w:t>
      </w:r>
      <w:r w:rsidRPr="00917F17">
        <w:t xml:space="preserve"> Those centers </w:t>
      </w:r>
      <w:r w:rsidRPr="00917F17">
        <w:rPr>
          <w:b/>
          <w:bCs/>
          <w:i/>
          <w:iCs/>
        </w:rPr>
        <w:t>did not</w:t>
      </w:r>
      <w:r w:rsidRPr="00917F17">
        <w:t xml:space="preserve"> include space for a full-size gymnasium, a preschool or a pool. Two options for Caryl were presented at that time: build a new facility</w:t>
      </w:r>
      <w:r w:rsidR="002B7911">
        <w:t>,</w:t>
      </w:r>
      <w:r w:rsidRPr="00917F17">
        <w:t xml:space="preserve"> 13,000 sq.ft.to 18,000 </w:t>
      </w:r>
      <w:proofErr w:type="spellStart"/>
      <w:r w:rsidRPr="00917F17">
        <w:t>sq.ft</w:t>
      </w:r>
      <w:proofErr w:type="spellEnd"/>
      <w:r w:rsidRPr="00917F17">
        <w:t>.</w:t>
      </w:r>
      <w:r w:rsidR="002B7911">
        <w:t xml:space="preserve">, </w:t>
      </w:r>
      <w:r w:rsidRPr="00917F17">
        <w:t>at an estimated cost of $10mm to $13mm; or renovate the existing Caryl building, also at a cost of $10mm to $13mm. The residents voted to further develop both options.</w:t>
      </w:r>
      <w:r w:rsidR="00A27878" w:rsidRPr="002C288B">
        <w:t xml:space="preserve"> All information related to this project and</w:t>
      </w:r>
      <w:r w:rsidRPr="00917F17">
        <w:t xml:space="preserve"> </w:t>
      </w:r>
      <w:r w:rsidR="00A27878" w:rsidRPr="002C288B">
        <w:t xml:space="preserve">the subsequent work of the current Community Center Building Committee can be found at: </w:t>
      </w:r>
      <w:hyperlink r:id="rId8" w:history="1">
        <w:r w:rsidR="00A27878" w:rsidRPr="002C288B">
          <w:rPr>
            <w:rStyle w:val="Hyperlink"/>
          </w:rPr>
          <w:t>https://www.doverma.gov/452/Community-Center-Building-Committee</w:t>
        </w:r>
      </w:hyperlink>
      <w:r w:rsidR="00A27878" w:rsidRPr="002C288B">
        <w:t>.</w:t>
      </w:r>
    </w:p>
    <w:p w14:paraId="12BD7EFF" w14:textId="6F4707CA" w:rsidR="007127DD" w:rsidRDefault="007127DD" w:rsidP="002B5B2C">
      <w:pPr>
        <w:spacing w:after="160"/>
        <w:rPr>
          <w:b/>
          <w:bCs/>
        </w:rPr>
      </w:pPr>
      <w:r w:rsidRPr="007127DD">
        <w:rPr>
          <w:b/>
          <w:bCs/>
        </w:rPr>
        <w:t>Building Options</w:t>
      </w:r>
    </w:p>
    <w:p w14:paraId="1302BDEE" w14:textId="23DAF10B" w:rsidR="007127DD" w:rsidRDefault="007127DD" w:rsidP="002B5B2C">
      <w:pPr>
        <w:spacing w:after="160"/>
      </w:pPr>
      <w:r w:rsidRPr="007127DD">
        <w:t>Please note that both of the options presented below</w:t>
      </w:r>
      <w:r>
        <w:t xml:space="preserve"> for your consideration meet Dover’s Community Center’s space requirements for social, recreational</w:t>
      </w:r>
      <w:r w:rsidR="001A52E7">
        <w:t xml:space="preserve">. </w:t>
      </w:r>
      <w:r>
        <w:t>fitness activities</w:t>
      </w:r>
      <w:r w:rsidR="003D4B5C">
        <w:t xml:space="preserve"> and much more. </w:t>
      </w:r>
    </w:p>
    <w:p w14:paraId="7A05B173" w14:textId="3FE894A0" w:rsidR="001A52E7" w:rsidRPr="001A52E7" w:rsidRDefault="001A52E7" w:rsidP="001A52E7">
      <w:pPr>
        <w:spacing w:line="240" w:lineRule="auto"/>
      </w:pPr>
      <w:r>
        <w:t xml:space="preserve">Both options leverage our </w:t>
      </w:r>
      <w:r w:rsidRPr="001A52E7">
        <w:t>community’s daily Lifecycle</w:t>
      </w:r>
      <w:r>
        <w:t>, i.e.,</w:t>
      </w:r>
      <w:r w:rsidRPr="001A52E7">
        <w:t xml:space="preserve"> different age groups use the facility at different points in the day making it possible to meet the community’s space needs in a “smaller” building. With proper management </w:t>
      </w:r>
      <w:r>
        <w:t>the</w:t>
      </w:r>
      <w:r w:rsidRPr="001A52E7">
        <w:t xml:space="preserve"> flexibly designed activity and recreation spaces should work nicely. In addition, a community room will be available for social events, lunches </w:t>
      </w:r>
      <w:r w:rsidR="008B1CDB">
        <w:t xml:space="preserve">and </w:t>
      </w:r>
      <w:r w:rsidRPr="001A52E7">
        <w:t xml:space="preserve">dinners, meetings, rehearsals and more. </w:t>
      </w:r>
    </w:p>
    <w:p w14:paraId="1852418D" w14:textId="77777777" w:rsidR="000E4357" w:rsidRDefault="000E4357" w:rsidP="000E4357">
      <w:pPr>
        <w:rPr>
          <w:b/>
          <w:bCs/>
        </w:rPr>
      </w:pPr>
    </w:p>
    <w:p w14:paraId="554C8670" w14:textId="5218F6D1" w:rsidR="002C288B" w:rsidRPr="00D867E4" w:rsidRDefault="00D867E4" w:rsidP="003F687F">
      <w:pPr>
        <w:rPr>
          <w:b/>
          <w:bCs/>
          <w:i/>
          <w:iCs/>
        </w:rPr>
      </w:pPr>
      <w:r>
        <w:rPr>
          <w:b/>
          <w:bCs/>
          <w:i/>
          <w:iCs/>
        </w:rPr>
        <w:tab/>
      </w:r>
      <w:r w:rsidR="003F687F" w:rsidRPr="00D867E4">
        <w:rPr>
          <w:b/>
          <w:bCs/>
          <w:i/>
          <w:iCs/>
        </w:rPr>
        <w:t>Renovate the 1910 Building</w:t>
      </w:r>
    </w:p>
    <w:p w14:paraId="35FCDA9C" w14:textId="77777777" w:rsidR="001A52E7" w:rsidRDefault="001A52E7" w:rsidP="003F687F">
      <w:pPr>
        <w:rPr>
          <w:b/>
          <w:bCs/>
        </w:rPr>
      </w:pPr>
    </w:p>
    <w:p w14:paraId="27D9E799" w14:textId="61428222" w:rsidR="0026642A" w:rsidRPr="00F62854" w:rsidRDefault="00D867E4" w:rsidP="003F687F">
      <w:r>
        <w:tab/>
      </w:r>
      <w:r w:rsidR="001A52E7" w:rsidRPr="001A52E7">
        <w:t>The Renovate 1910 Building option</w:t>
      </w:r>
      <w:r w:rsidR="00E75F15">
        <w:t xml:space="preserve"> is truly a hybrid. Although the original 1910 school building will be retained and </w:t>
      </w:r>
      <w:r w:rsidR="0026642A">
        <w:t xml:space="preserve">completely </w:t>
      </w:r>
      <w:r w:rsidR="00E75F15">
        <w:t>renovated, all the additional building space will be new construction. Th</w:t>
      </w:r>
      <w:r w:rsidR="0026642A">
        <w:t xml:space="preserve">is option contains more square footage </w:t>
      </w:r>
      <w:r w:rsidR="00FC39F1">
        <w:t>than the New Facility</w:t>
      </w:r>
      <w:r w:rsidR="008B1CDB">
        <w:t xml:space="preserve"> </w:t>
      </w:r>
      <w:r w:rsidR="00FC39F1">
        <w:t xml:space="preserve">option </w:t>
      </w:r>
      <w:r w:rsidR="0026642A">
        <w:t xml:space="preserve">because the </w:t>
      </w:r>
      <w:r w:rsidR="001A52E7" w:rsidRPr="001A52E7">
        <w:t xml:space="preserve">budgeted dollars </w:t>
      </w:r>
      <w:r w:rsidR="00E75F15">
        <w:t>are used to add</w:t>
      </w:r>
      <w:r w:rsidR="001A52E7" w:rsidRPr="001A52E7">
        <w:t xml:space="preserve"> space to a partially constructed building rather </w:t>
      </w:r>
      <w:r w:rsidR="0026642A">
        <w:t xml:space="preserve">than </w:t>
      </w:r>
      <w:r w:rsidR="00E75F15">
        <w:t>to build an entire new facility.</w:t>
      </w:r>
    </w:p>
    <w:p w14:paraId="76CF91E6" w14:textId="141D0ECE" w:rsidR="003F687F" w:rsidRDefault="003F687F" w:rsidP="003F687F">
      <w:pPr>
        <w:rPr>
          <w:b/>
          <w:bCs/>
        </w:rPr>
      </w:pPr>
    </w:p>
    <w:p w14:paraId="39CDBE31" w14:textId="356CD192" w:rsidR="003F687F" w:rsidRDefault="00D867E4" w:rsidP="003F687F">
      <w:pPr>
        <w:rPr>
          <w:b/>
          <w:bCs/>
          <w:i/>
          <w:iCs/>
        </w:rPr>
      </w:pPr>
      <w:r>
        <w:rPr>
          <w:b/>
          <w:bCs/>
        </w:rPr>
        <w:tab/>
      </w:r>
      <w:r w:rsidR="003F687F" w:rsidRPr="00D867E4">
        <w:rPr>
          <w:b/>
          <w:bCs/>
          <w:i/>
          <w:iCs/>
        </w:rPr>
        <w:t>Build New Facility</w:t>
      </w:r>
    </w:p>
    <w:p w14:paraId="2AB0A422" w14:textId="77777777" w:rsidR="00A42286" w:rsidRDefault="00A42286" w:rsidP="003F687F">
      <w:pPr>
        <w:rPr>
          <w:b/>
          <w:bCs/>
          <w:i/>
          <w:iCs/>
        </w:rPr>
      </w:pPr>
    </w:p>
    <w:p w14:paraId="22BAED29" w14:textId="35BB6015" w:rsidR="00F62854" w:rsidRDefault="00A42286" w:rsidP="003F687F">
      <w:r>
        <w:rPr>
          <w:b/>
          <w:bCs/>
          <w:i/>
          <w:iCs/>
        </w:rPr>
        <w:tab/>
      </w:r>
      <w:r>
        <w:t xml:space="preserve">The Build New Facility </w:t>
      </w:r>
      <w:r w:rsidR="00D97D8B">
        <w:t>takes a more modern approach to design. It uses building material colors and texture to complement the Town Center. Its more extensive use of</w:t>
      </w:r>
      <w:r w:rsidR="00AB776B">
        <w:t xml:space="preserve"> </w:t>
      </w:r>
      <w:r w:rsidR="00D97D8B">
        <w:t xml:space="preserve">glass adds interior light. The two-story glass building “connector” is a dramatic architectural feature. Although this facility is somewhat smaller than the Renovate </w:t>
      </w:r>
      <w:r w:rsidR="002B7B3C">
        <w:t>1910</w:t>
      </w:r>
      <w:r w:rsidR="00AB776B">
        <w:t xml:space="preserve"> </w:t>
      </w:r>
      <w:r w:rsidR="00D97D8B">
        <w:t xml:space="preserve">option, because it </w:t>
      </w:r>
      <w:r w:rsidR="008B1CDB">
        <w:t>is</w:t>
      </w:r>
      <w:r w:rsidR="00D97D8B">
        <w:t xml:space="preserve"> purpose built, it provides the same interior space for the social, recreational</w:t>
      </w:r>
      <w:r w:rsidR="00F8709E">
        <w:t xml:space="preserve">, and </w:t>
      </w:r>
      <w:r w:rsidR="00D97D8B">
        <w:t xml:space="preserve">fitness activities </w:t>
      </w:r>
      <w:r w:rsidR="00F8709E">
        <w:t>requested.</w:t>
      </w:r>
    </w:p>
    <w:p w14:paraId="4F17D2C8" w14:textId="77777777" w:rsidR="001A32CB" w:rsidRDefault="001A32CB" w:rsidP="003F687F"/>
    <w:p w14:paraId="4AF80279" w14:textId="5E73FCED" w:rsidR="000E4357" w:rsidRPr="00F62854" w:rsidRDefault="003F687F" w:rsidP="003F687F">
      <w:r>
        <w:rPr>
          <w:b/>
          <w:bCs/>
        </w:rPr>
        <w:t>Renovate vs Build Ne</w:t>
      </w:r>
      <w:r w:rsidR="00D867E4">
        <w:rPr>
          <w:b/>
          <w:bCs/>
        </w:rPr>
        <w:t>w Facility</w:t>
      </w:r>
      <w:r w:rsidR="00E75F15">
        <w:rPr>
          <w:b/>
          <w:bCs/>
        </w:rPr>
        <w:t xml:space="preserve"> (advantages/disadvantages)</w:t>
      </w:r>
    </w:p>
    <w:p w14:paraId="3998F2A5" w14:textId="3BA16714" w:rsidR="00F8709E" w:rsidRDefault="00F8709E" w:rsidP="003F687F">
      <w:pPr>
        <w:rPr>
          <w:b/>
          <w:bCs/>
        </w:rPr>
      </w:pPr>
    </w:p>
    <w:p w14:paraId="39FC3A84" w14:textId="73EF6579" w:rsidR="00F8709E" w:rsidRDefault="00F8709E" w:rsidP="003F687F">
      <w:r w:rsidRPr="00F8709E">
        <w:t xml:space="preserve">There are no material differences in function or cost between the two options. The main difference is in their </w:t>
      </w:r>
      <w:r>
        <w:t xml:space="preserve">exterior </w:t>
      </w:r>
      <w:r w:rsidRPr="00F8709E">
        <w:t>appearance</w:t>
      </w:r>
      <w:r w:rsidR="008B1CDB">
        <w:t>s</w:t>
      </w:r>
      <w:r w:rsidRPr="00F8709E">
        <w:t xml:space="preserve"> and interior layout</w:t>
      </w:r>
      <w:r w:rsidR="008B1CDB">
        <w:t>s</w:t>
      </w:r>
      <w:r w:rsidRPr="00F8709E">
        <w:t>.</w:t>
      </w:r>
    </w:p>
    <w:p w14:paraId="08AA2F18" w14:textId="5238CB4C" w:rsidR="00125A46" w:rsidRDefault="00125A46" w:rsidP="003F687F"/>
    <w:p w14:paraId="67DC1134" w14:textId="008CD5A1" w:rsidR="009A5889" w:rsidRDefault="009A5889" w:rsidP="003F687F"/>
    <w:p w14:paraId="35EC3DE2" w14:textId="77777777" w:rsidR="009A5889" w:rsidRDefault="009A5889" w:rsidP="003F687F"/>
    <w:p w14:paraId="5FA526CF" w14:textId="143F15B5" w:rsidR="00125A46" w:rsidRDefault="00125A46" w:rsidP="003F687F">
      <w:pPr>
        <w:rPr>
          <w:b/>
          <w:bCs/>
        </w:rPr>
      </w:pPr>
      <w:r w:rsidRPr="00125A46">
        <w:rPr>
          <w:b/>
          <w:bCs/>
        </w:rPr>
        <w:lastRenderedPageBreak/>
        <w:t>Tax Impact of Borrowing</w:t>
      </w:r>
    </w:p>
    <w:p w14:paraId="5330743B" w14:textId="04E7CD1C" w:rsidR="00125A46" w:rsidRDefault="00125A46" w:rsidP="003F687F">
      <w:pPr>
        <w:rPr>
          <w:b/>
          <w:bCs/>
        </w:rPr>
      </w:pPr>
    </w:p>
    <w:p w14:paraId="0E425572" w14:textId="2E45D41E" w:rsidR="00033CCE" w:rsidRDefault="00125A46" w:rsidP="00033CCE">
      <w:pPr>
        <w:spacing w:line="240" w:lineRule="auto"/>
        <w:rPr>
          <w:rFonts w:eastAsia="Times New Roman"/>
          <w:color w:val="000000"/>
        </w:rPr>
      </w:pPr>
      <w:r w:rsidRPr="00125A46">
        <w:t>The Board of Selectmen</w:t>
      </w:r>
      <w:r>
        <w:t xml:space="preserve"> is recommending </w:t>
      </w:r>
      <w:r w:rsidR="00A63D41" w:rsidRPr="00A63D41">
        <w:rPr>
          <w:color w:val="000000"/>
        </w:rPr>
        <w:t>funding the $18m</w:t>
      </w:r>
      <w:r w:rsidR="00AB776B">
        <w:rPr>
          <w:color w:val="000000"/>
        </w:rPr>
        <w:t>m</w:t>
      </w:r>
      <w:r w:rsidR="00A63D41" w:rsidRPr="00A63D41">
        <w:rPr>
          <w:color w:val="000000"/>
        </w:rPr>
        <w:t xml:space="preserve"> cost by issuing a 20-year bond and using approximately $4m</w:t>
      </w:r>
      <w:r w:rsidR="00D0619D">
        <w:rPr>
          <w:color w:val="000000"/>
        </w:rPr>
        <w:t>m</w:t>
      </w:r>
      <w:r w:rsidR="00A63D41" w:rsidRPr="00A63D41">
        <w:rPr>
          <w:color w:val="000000"/>
        </w:rPr>
        <w:t xml:space="preserve"> of </w:t>
      </w:r>
      <w:r w:rsidR="008E5939">
        <w:rPr>
          <w:color w:val="000000"/>
        </w:rPr>
        <w:t>cash reserves</w:t>
      </w:r>
      <w:r w:rsidR="00A63D41" w:rsidRPr="00A63D41">
        <w:rPr>
          <w:color w:val="000000"/>
        </w:rPr>
        <w:t xml:space="preserve"> over the first 1</w:t>
      </w:r>
      <w:r w:rsidR="008E5939">
        <w:rPr>
          <w:color w:val="000000"/>
        </w:rPr>
        <w:t>2</w:t>
      </w:r>
      <w:r w:rsidR="00A63D41" w:rsidRPr="00A63D41">
        <w:rPr>
          <w:color w:val="000000"/>
        </w:rPr>
        <w:t>-year period to both smooth and reduce the overall annual impact to Dover taxpayers.</w:t>
      </w:r>
      <w:r w:rsidR="00033CCE" w:rsidRPr="00033CCE">
        <w:rPr>
          <w:rFonts w:eastAsia="Times New Roman"/>
          <w:color w:val="000000"/>
        </w:rPr>
        <w:t xml:space="preserve"> </w:t>
      </w:r>
    </w:p>
    <w:p w14:paraId="47E7497B" w14:textId="0EFAD192" w:rsidR="009C0486" w:rsidRDefault="009C0486" w:rsidP="00033CCE">
      <w:pPr>
        <w:spacing w:line="240" w:lineRule="auto"/>
        <w:rPr>
          <w:rFonts w:eastAsia="Times New Roman"/>
          <w:color w:val="000000"/>
        </w:rPr>
      </w:pPr>
    </w:p>
    <w:p w14:paraId="2D74712C" w14:textId="77777777" w:rsidR="009C0486" w:rsidRPr="009C0486" w:rsidRDefault="009C0486" w:rsidP="009C0486">
      <w:pPr>
        <w:spacing w:line="240" w:lineRule="auto"/>
      </w:pPr>
      <w:r w:rsidRPr="009C0486">
        <w:rPr>
          <w:rFonts w:eastAsia="Times New Roman"/>
          <w:color w:val="000000"/>
        </w:rPr>
        <w:t>Dover currently has nearly $1m in existing annual debt service for the Springdale Project, Chickering Elementary School Building, and Dover Sherborn Regional School Projects. The cost of this debt to Dover taxpayers whose home is valued at $1.25M was $513 this fiscal year. As we continue to pay off this existing debt each year, it reduces the overall impact of new debt from the community center project</w:t>
      </w:r>
      <w:r w:rsidRPr="009C0486">
        <w:t>.</w:t>
      </w:r>
    </w:p>
    <w:p w14:paraId="67267ED2" w14:textId="77777777" w:rsidR="009C0486" w:rsidRPr="009C0486" w:rsidRDefault="009C0486" w:rsidP="009C0486">
      <w:pPr>
        <w:spacing w:line="240" w:lineRule="auto"/>
      </w:pPr>
    </w:p>
    <w:p w14:paraId="4ADC3653" w14:textId="77777777" w:rsidR="009C0486" w:rsidRPr="009C0486" w:rsidRDefault="009C0486" w:rsidP="009C0486">
      <w:pPr>
        <w:spacing w:line="240" w:lineRule="auto"/>
        <w:rPr>
          <w:rFonts w:eastAsia="Times New Roman"/>
          <w:color w:val="000000"/>
        </w:rPr>
      </w:pPr>
      <w:r w:rsidRPr="009C0486">
        <w:t xml:space="preserve">As a result, the </w:t>
      </w:r>
      <w:r w:rsidRPr="009C0486">
        <w:rPr>
          <w:b/>
          <w:bCs/>
          <w:i/>
          <w:iCs/>
        </w:rPr>
        <w:t>average annual net cost</w:t>
      </w:r>
      <w:r w:rsidRPr="009C0486">
        <w:t xml:space="preserve"> to Dover taxpayers, </w:t>
      </w:r>
      <w:r w:rsidRPr="009C0486">
        <w:rPr>
          <w:b/>
          <w:bCs/>
          <w:i/>
          <w:iCs/>
        </w:rPr>
        <w:t>using cash reserves</w:t>
      </w:r>
      <w:r w:rsidRPr="009C0486">
        <w:t>. for the Community Center base project is as follows:</w:t>
      </w:r>
    </w:p>
    <w:p w14:paraId="7D1CE78A" w14:textId="77777777" w:rsidR="009C0486" w:rsidRPr="009C0486" w:rsidRDefault="009C0486" w:rsidP="009C0486">
      <w:pPr>
        <w:spacing w:line="240" w:lineRule="auto"/>
        <w:rPr>
          <w:rFonts w:eastAsia="Times New Roman"/>
          <w:color w:val="000000"/>
          <w:sz w:val="28"/>
          <w:szCs w:val="28"/>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028"/>
        <w:gridCol w:w="3004"/>
      </w:tblGrid>
      <w:tr w:rsidR="009C0486" w:rsidRPr="009C0486" w14:paraId="678C5258" w14:textId="77777777" w:rsidTr="00E45E3B">
        <w:trPr>
          <w:trHeight w:val="555"/>
          <w:jc w:val="center"/>
        </w:trPr>
        <w:tc>
          <w:tcPr>
            <w:tcW w:w="2028" w:type="dxa"/>
            <w:tcBorders>
              <w:top w:val="single" w:sz="6" w:space="0" w:color="000000"/>
              <w:left w:val="single" w:sz="6" w:space="0" w:color="000000"/>
              <w:bottom w:val="single" w:sz="6" w:space="0" w:color="000000"/>
              <w:right w:val="single" w:sz="6" w:space="0" w:color="000000"/>
            </w:tcBorders>
            <w:shd w:val="clear" w:color="auto" w:fill="DAEEF3"/>
            <w:tcMar>
              <w:top w:w="0" w:type="dxa"/>
              <w:left w:w="40" w:type="dxa"/>
              <w:bottom w:w="0" w:type="dxa"/>
              <w:right w:w="40" w:type="dxa"/>
            </w:tcMar>
            <w:vAlign w:val="bottom"/>
            <w:hideMark/>
          </w:tcPr>
          <w:p w14:paraId="58EB8DB8" w14:textId="77777777" w:rsidR="009C0486" w:rsidRPr="009C0486" w:rsidRDefault="009C0486" w:rsidP="009C0486">
            <w:pPr>
              <w:spacing w:line="240" w:lineRule="auto"/>
              <w:jc w:val="center"/>
              <w:rPr>
                <w:rFonts w:eastAsia="Times New Roman"/>
              </w:rPr>
            </w:pPr>
            <w:bookmarkStart w:id="0" w:name="_Hlk73202101"/>
            <w:r w:rsidRPr="009C0486">
              <w:rPr>
                <w:rFonts w:eastAsia="Times New Roman"/>
                <w:b/>
                <w:bCs/>
                <w:color w:val="000000"/>
              </w:rPr>
              <w:t>Property Value</w:t>
            </w:r>
          </w:p>
        </w:tc>
        <w:tc>
          <w:tcPr>
            <w:tcW w:w="3004" w:type="dxa"/>
            <w:tcBorders>
              <w:top w:val="single" w:sz="6" w:space="0" w:color="000000"/>
              <w:left w:val="single" w:sz="6" w:space="0" w:color="000000"/>
              <w:bottom w:val="single" w:sz="6" w:space="0" w:color="000000"/>
              <w:right w:val="single" w:sz="6" w:space="0" w:color="000000"/>
            </w:tcBorders>
            <w:shd w:val="clear" w:color="auto" w:fill="DAEEF3"/>
            <w:tcMar>
              <w:top w:w="0" w:type="dxa"/>
              <w:left w:w="40" w:type="dxa"/>
              <w:bottom w:w="0" w:type="dxa"/>
              <w:right w:w="40" w:type="dxa"/>
            </w:tcMar>
            <w:vAlign w:val="bottom"/>
            <w:hideMark/>
          </w:tcPr>
          <w:p w14:paraId="5FA8BDF5" w14:textId="77777777" w:rsidR="009C0486" w:rsidRPr="009C0486" w:rsidRDefault="009C0486" w:rsidP="009C0486">
            <w:pPr>
              <w:spacing w:line="240" w:lineRule="auto"/>
              <w:jc w:val="center"/>
              <w:rPr>
                <w:rFonts w:eastAsia="Times New Roman"/>
              </w:rPr>
            </w:pPr>
            <w:r w:rsidRPr="009C0486">
              <w:rPr>
                <w:rFonts w:eastAsia="Times New Roman"/>
                <w:b/>
                <w:bCs/>
                <w:color w:val="000000"/>
              </w:rPr>
              <w:t>Community Center Base</w:t>
            </w:r>
            <w:r w:rsidRPr="009C0486">
              <w:rPr>
                <w:rFonts w:ascii="Calibri" w:eastAsia="Times New Roman" w:hAnsi="Calibri" w:cs="Calibri"/>
                <w:b/>
                <w:bCs/>
                <w:color w:val="000000"/>
              </w:rPr>
              <w:t xml:space="preserve"> </w:t>
            </w:r>
            <w:r w:rsidRPr="009C0486">
              <w:rPr>
                <w:rFonts w:ascii="Calibri" w:eastAsia="Times New Roman" w:hAnsi="Calibri" w:cs="Calibri"/>
                <w:b/>
                <w:bCs/>
                <w:color w:val="000000"/>
                <w:sz w:val="20"/>
                <w:szCs w:val="20"/>
              </w:rPr>
              <w:t>(Article 1 or 2)</w:t>
            </w:r>
          </w:p>
        </w:tc>
      </w:tr>
      <w:tr w:rsidR="009C0486" w:rsidRPr="009C0486" w14:paraId="6C9D8F1F" w14:textId="77777777" w:rsidTr="00E45E3B">
        <w:trPr>
          <w:trHeight w:val="360"/>
          <w:jc w:val="center"/>
        </w:trPr>
        <w:tc>
          <w:tcPr>
            <w:tcW w:w="20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D3FDADB" w14:textId="77777777" w:rsidR="009C0486" w:rsidRPr="009C0486" w:rsidRDefault="009C0486" w:rsidP="009C0486">
            <w:pPr>
              <w:spacing w:line="240" w:lineRule="auto"/>
              <w:jc w:val="center"/>
              <w:rPr>
                <w:rFonts w:eastAsia="Times New Roman"/>
              </w:rPr>
            </w:pPr>
            <w:r w:rsidRPr="009C0486">
              <w:rPr>
                <w:rFonts w:eastAsia="Times New Roman"/>
                <w:color w:val="000000"/>
              </w:rPr>
              <w:t>$500,000</w:t>
            </w:r>
          </w:p>
        </w:tc>
        <w:tc>
          <w:tcPr>
            <w:tcW w:w="300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5BBB1B6" w14:textId="77777777" w:rsidR="009C0486" w:rsidRPr="009C0486" w:rsidRDefault="009C0486" w:rsidP="009C0486">
            <w:pPr>
              <w:spacing w:line="240" w:lineRule="auto"/>
              <w:jc w:val="center"/>
              <w:rPr>
                <w:rFonts w:eastAsia="Times New Roman"/>
              </w:rPr>
            </w:pPr>
            <w:r w:rsidRPr="009C0486">
              <w:rPr>
                <w:rFonts w:eastAsia="Times New Roman"/>
                <w:color w:val="000000"/>
              </w:rPr>
              <w:t>$21</w:t>
            </w:r>
          </w:p>
        </w:tc>
      </w:tr>
      <w:tr w:rsidR="009C0486" w:rsidRPr="009C0486" w14:paraId="1C4360AA" w14:textId="77777777" w:rsidTr="00E45E3B">
        <w:trPr>
          <w:trHeight w:val="360"/>
          <w:jc w:val="center"/>
        </w:trPr>
        <w:tc>
          <w:tcPr>
            <w:tcW w:w="20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38889B3" w14:textId="77777777" w:rsidR="009C0486" w:rsidRPr="009C0486" w:rsidRDefault="009C0486" w:rsidP="009C0486">
            <w:pPr>
              <w:spacing w:line="240" w:lineRule="auto"/>
              <w:jc w:val="center"/>
              <w:rPr>
                <w:rFonts w:eastAsia="Times New Roman"/>
              </w:rPr>
            </w:pPr>
            <w:r w:rsidRPr="009C0486">
              <w:rPr>
                <w:rFonts w:eastAsia="Times New Roman"/>
                <w:color w:val="000000"/>
              </w:rPr>
              <w:t>$750,000</w:t>
            </w:r>
          </w:p>
        </w:tc>
        <w:tc>
          <w:tcPr>
            <w:tcW w:w="300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8179887" w14:textId="77777777" w:rsidR="009C0486" w:rsidRPr="009C0486" w:rsidRDefault="009C0486" w:rsidP="009C0486">
            <w:pPr>
              <w:spacing w:line="240" w:lineRule="auto"/>
              <w:jc w:val="center"/>
              <w:rPr>
                <w:rFonts w:eastAsia="Times New Roman"/>
              </w:rPr>
            </w:pPr>
            <w:r w:rsidRPr="009C0486">
              <w:rPr>
                <w:rFonts w:eastAsia="Times New Roman"/>
                <w:color w:val="000000"/>
              </w:rPr>
              <w:t>$32</w:t>
            </w:r>
          </w:p>
        </w:tc>
      </w:tr>
      <w:tr w:rsidR="009C0486" w:rsidRPr="009C0486" w14:paraId="5487018B" w14:textId="77777777" w:rsidTr="00E45E3B">
        <w:trPr>
          <w:trHeight w:val="360"/>
          <w:jc w:val="center"/>
        </w:trPr>
        <w:tc>
          <w:tcPr>
            <w:tcW w:w="20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FE029A1" w14:textId="77777777" w:rsidR="009C0486" w:rsidRPr="009C0486" w:rsidRDefault="009C0486" w:rsidP="009C0486">
            <w:pPr>
              <w:spacing w:line="240" w:lineRule="auto"/>
              <w:jc w:val="center"/>
              <w:rPr>
                <w:rFonts w:eastAsia="Times New Roman"/>
              </w:rPr>
            </w:pPr>
            <w:r w:rsidRPr="009C0486">
              <w:rPr>
                <w:rFonts w:eastAsia="Times New Roman"/>
                <w:color w:val="000000"/>
              </w:rPr>
              <w:t>$1,000,000</w:t>
            </w:r>
          </w:p>
        </w:tc>
        <w:tc>
          <w:tcPr>
            <w:tcW w:w="300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5A9F775" w14:textId="77777777" w:rsidR="009C0486" w:rsidRPr="009C0486" w:rsidRDefault="009C0486" w:rsidP="009C0486">
            <w:pPr>
              <w:spacing w:line="240" w:lineRule="auto"/>
              <w:jc w:val="center"/>
              <w:rPr>
                <w:rFonts w:eastAsia="Times New Roman"/>
              </w:rPr>
            </w:pPr>
            <w:r w:rsidRPr="009C0486">
              <w:rPr>
                <w:rFonts w:eastAsia="Times New Roman"/>
                <w:color w:val="000000"/>
              </w:rPr>
              <w:t>$42</w:t>
            </w:r>
          </w:p>
        </w:tc>
      </w:tr>
      <w:tr w:rsidR="009C0486" w:rsidRPr="009C0486" w14:paraId="13AD5318" w14:textId="77777777" w:rsidTr="00E45E3B">
        <w:trPr>
          <w:trHeight w:val="360"/>
          <w:jc w:val="center"/>
        </w:trPr>
        <w:tc>
          <w:tcPr>
            <w:tcW w:w="20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A531A9F" w14:textId="77777777" w:rsidR="009C0486" w:rsidRPr="009C0486" w:rsidRDefault="009C0486" w:rsidP="009C0486">
            <w:pPr>
              <w:spacing w:line="240" w:lineRule="auto"/>
              <w:jc w:val="center"/>
              <w:rPr>
                <w:rFonts w:eastAsia="Times New Roman"/>
                <w:b/>
                <w:bCs/>
              </w:rPr>
            </w:pPr>
            <w:r w:rsidRPr="009C0486">
              <w:rPr>
                <w:rFonts w:eastAsia="Times New Roman"/>
                <w:b/>
                <w:bCs/>
                <w:color w:val="000000"/>
              </w:rPr>
              <w:t>$1,250,000</w:t>
            </w:r>
          </w:p>
        </w:tc>
        <w:tc>
          <w:tcPr>
            <w:tcW w:w="300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1311988" w14:textId="77777777" w:rsidR="009C0486" w:rsidRPr="009C0486" w:rsidRDefault="009C0486" w:rsidP="009C0486">
            <w:pPr>
              <w:spacing w:line="240" w:lineRule="auto"/>
              <w:jc w:val="center"/>
              <w:rPr>
                <w:rFonts w:eastAsia="Times New Roman"/>
                <w:b/>
                <w:bCs/>
              </w:rPr>
            </w:pPr>
            <w:r w:rsidRPr="009C0486">
              <w:rPr>
                <w:rFonts w:eastAsia="Times New Roman"/>
                <w:b/>
                <w:bCs/>
                <w:color w:val="000000"/>
              </w:rPr>
              <w:t>$53</w:t>
            </w:r>
          </w:p>
        </w:tc>
      </w:tr>
      <w:tr w:rsidR="009C0486" w:rsidRPr="009C0486" w14:paraId="3481EC9D" w14:textId="77777777" w:rsidTr="00E45E3B">
        <w:trPr>
          <w:trHeight w:val="360"/>
          <w:jc w:val="center"/>
        </w:trPr>
        <w:tc>
          <w:tcPr>
            <w:tcW w:w="20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B598DA4" w14:textId="77777777" w:rsidR="009C0486" w:rsidRPr="009C0486" w:rsidRDefault="009C0486" w:rsidP="009C0486">
            <w:pPr>
              <w:spacing w:line="240" w:lineRule="auto"/>
              <w:jc w:val="center"/>
              <w:rPr>
                <w:rFonts w:eastAsia="Times New Roman"/>
              </w:rPr>
            </w:pPr>
            <w:r w:rsidRPr="009C0486">
              <w:rPr>
                <w:rFonts w:eastAsia="Times New Roman"/>
                <w:color w:val="000000"/>
              </w:rPr>
              <w:t>$1,500,000</w:t>
            </w:r>
          </w:p>
        </w:tc>
        <w:tc>
          <w:tcPr>
            <w:tcW w:w="300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59BC92F" w14:textId="77777777" w:rsidR="009C0486" w:rsidRPr="009C0486" w:rsidRDefault="009C0486" w:rsidP="009C0486">
            <w:pPr>
              <w:spacing w:line="240" w:lineRule="auto"/>
              <w:jc w:val="center"/>
              <w:rPr>
                <w:rFonts w:eastAsia="Times New Roman"/>
              </w:rPr>
            </w:pPr>
            <w:r w:rsidRPr="009C0486">
              <w:rPr>
                <w:rFonts w:eastAsia="Times New Roman"/>
                <w:color w:val="000000"/>
              </w:rPr>
              <w:t>$63</w:t>
            </w:r>
          </w:p>
        </w:tc>
      </w:tr>
      <w:bookmarkEnd w:id="0"/>
    </w:tbl>
    <w:p w14:paraId="775F0305" w14:textId="77777777" w:rsidR="009C0486" w:rsidRPr="009C0486" w:rsidRDefault="009C0486" w:rsidP="009C0486">
      <w:pPr>
        <w:spacing w:line="240" w:lineRule="auto"/>
        <w:rPr>
          <w:rFonts w:eastAsia="Times New Roman"/>
          <w:b/>
          <w:bCs/>
          <w:sz w:val="28"/>
          <w:szCs w:val="28"/>
        </w:rPr>
      </w:pPr>
    </w:p>
    <w:p w14:paraId="1303DBAB" w14:textId="77777777" w:rsidR="009C0486" w:rsidRPr="009C0486" w:rsidRDefault="009C0486" w:rsidP="009C0486">
      <w:pPr>
        <w:spacing w:line="240" w:lineRule="auto"/>
        <w:rPr>
          <w:rFonts w:eastAsia="Times New Roman"/>
        </w:rPr>
      </w:pPr>
      <w:r w:rsidRPr="009C0486">
        <w:rPr>
          <w:rFonts w:eastAsia="Times New Roman"/>
          <w:b/>
          <w:bCs/>
        </w:rPr>
        <w:t>Without using cash reserves</w:t>
      </w:r>
      <w:r w:rsidRPr="009C0486">
        <w:rPr>
          <w:rFonts w:eastAsia="Times New Roman"/>
        </w:rPr>
        <w:t>, the average annual net cost to Dover taxpayers for the Community Center base project would be:</w:t>
      </w:r>
    </w:p>
    <w:p w14:paraId="160EE48C" w14:textId="77777777" w:rsidR="009C0486" w:rsidRPr="009C0486" w:rsidRDefault="009C0486" w:rsidP="009C0486">
      <w:pPr>
        <w:spacing w:line="240" w:lineRule="auto"/>
        <w:rPr>
          <w:rFonts w:eastAsia="Times New Roman"/>
          <w:sz w:val="28"/>
          <w:szCs w:val="28"/>
        </w:rPr>
      </w:pPr>
      <w:r w:rsidRPr="009C0486">
        <w:rPr>
          <w:rFonts w:eastAsia="Times New Roman"/>
          <w:sz w:val="28"/>
          <w:szCs w:val="28"/>
        </w:rPr>
        <w:t xml:space="preserve">          </w:t>
      </w:r>
      <w:r w:rsidRPr="009C0486">
        <w:rPr>
          <w:rFonts w:eastAsia="Times New Roman"/>
          <w:sz w:val="28"/>
          <w:szCs w:val="28"/>
        </w:rPr>
        <w:tab/>
      </w:r>
      <w:r w:rsidRPr="009C0486">
        <w:rPr>
          <w:rFonts w:eastAsia="Times New Roman"/>
          <w:sz w:val="28"/>
          <w:szCs w:val="28"/>
        </w:rPr>
        <w:tab/>
      </w:r>
      <w:r w:rsidRPr="009C0486">
        <w:rPr>
          <w:rFonts w:eastAsia="Times New Roman"/>
          <w:sz w:val="28"/>
          <w:szCs w:val="28"/>
        </w:rPr>
        <w:tab/>
      </w:r>
    </w:p>
    <w:tbl>
      <w:tblPr>
        <w:tblW w:w="0" w:type="auto"/>
        <w:jc w:val="center"/>
        <w:tblCellMar>
          <w:top w:w="15" w:type="dxa"/>
          <w:left w:w="15" w:type="dxa"/>
          <w:bottom w:w="15" w:type="dxa"/>
          <w:right w:w="15" w:type="dxa"/>
        </w:tblCellMar>
        <w:tblLook w:val="04A0" w:firstRow="1" w:lastRow="0" w:firstColumn="1" w:lastColumn="0" w:noHBand="0" w:noVBand="1"/>
      </w:tblPr>
      <w:tblGrid>
        <w:gridCol w:w="2028"/>
        <w:gridCol w:w="3004"/>
      </w:tblGrid>
      <w:tr w:rsidR="009C0486" w:rsidRPr="009C0486" w14:paraId="2B5A55DD" w14:textId="77777777" w:rsidTr="00E45E3B">
        <w:trPr>
          <w:trHeight w:val="555"/>
          <w:jc w:val="center"/>
        </w:trPr>
        <w:tc>
          <w:tcPr>
            <w:tcW w:w="2028" w:type="dxa"/>
            <w:tcBorders>
              <w:top w:val="single" w:sz="6" w:space="0" w:color="000000"/>
              <w:left w:val="single" w:sz="6" w:space="0" w:color="000000"/>
              <w:bottom w:val="single" w:sz="6" w:space="0" w:color="000000"/>
              <w:right w:val="single" w:sz="6" w:space="0" w:color="000000"/>
            </w:tcBorders>
            <w:shd w:val="clear" w:color="auto" w:fill="DAEEF3"/>
            <w:tcMar>
              <w:top w:w="0" w:type="dxa"/>
              <w:left w:w="40" w:type="dxa"/>
              <w:bottom w:w="0" w:type="dxa"/>
              <w:right w:w="40" w:type="dxa"/>
            </w:tcMar>
            <w:vAlign w:val="bottom"/>
            <w:hideMark/>
          </w:tcPr>
          <w:p w14:paraId="546295E4" w14:textId="77777777" w:rsidR="009C0486" w:rsidRPr="009C0486" w:rsidRDefault="009C0486" w:rsidP="009C0486">
            <w:pPr>
              <w:spacing w:line="240" w:lineRule="auto"/>
              <w:jc w:val="center"/>
              <w:rPr>
                <w:rFonts w:eastAsia="Times New Roman"/>
              </w:rPr>
            </w:pPr>
            <w:bookmarkStart w:id="1" w:name="_Hlk73202870"/>
            <w:r w:rsidRPr="009C0486">
              <w:rPr>
                <w:rFonts w:eastAsia="Times New Roman"/>
                <w:b/>
                <w:bCs/>
                <w:color w:val="000000"/>
              </w:rPr>
              <w:t>Property Value</w:t>
            </w:r>
          </w:p>
        </w:tc>
        <w:tc>
          <w:tcPr>
            <w:tcW w:w="3004" w:type="dxa"/>
            <w:tcBorders>
              <w:top w:val="single" w:sz="6" w:space="0" w:color="000000"/>
              <w:left w:val="single" w:sz="6" w:space="0" w:color="000000"/>
              <w:bottom w:val="single" w:sz="6" w:space="0" w:color="000000"/>
              <w:right w:val="single" w:sz="6" w:space="0" w:color="000000"/>
            </w:tcBorders>
            <w:shd w:val="clear" w:color="auto" w:fill="DAEEF3"/>
            <w:tcMar>
              <w:top w:w="0" w:type="dxa"/>
              <w:left w:w="40" w:type="dxa"/>
              <w:bottom w:w="0" w:type="dxa"/>
              <w:right w:w="40" w:type="dxa"/>
            </w:tcMar>
            <w:vAlign w:val="bottom"/>
            <w:hideMark/>
          </w:tcPr>
          <w:p w14:paraId="651D2D28" w14:textId="77777777" w:rsidR="009C0486" w:rsidRPr="009C0486" w:rsidRDefault="009C0486" w:rsidP="009C0486">
            <w:pPr>
              <w:spacing w:line="240" w:lineRule="auto"/>
              <w:jc w:val="center"/>
              <w:rPr>
                <w:rFonts w:eastAsia="Times New Roman"/>
              </w:rPr>
            </w:pPr>
            <w:r w:rsidRPr="009C0486">
              <w:rPr>
                <w:rFonts w:eastAsia="Times New Roman"/>
                <w:b/>
                <w:bCs/>
                <w:color w:val="000000"/>
              </w:rPr>
              <w:t>Community Center Base</w:t>
            </w:r>
            <w:r w:rsidRPr="009C0486">
              <w:rPr>
                <w:rFonts w:ascii="Calibri" w:eastAsia="Times New Roman" w:hAnsi="Calibri" w:cs="Calibri"/>
                <w:b/>
                <w:bCs/>
                <w:color w:val="000000"/>
              </w:rPr>
              <w:t xml:space="preserve"> </w:t>
            </w:r>
            <w:r w:rsidRPr="009C0486">
              <w:rPr>
                <w:rFonts w:ascii="Calibri" w:eastAsia="Times New Roman" w:hAnsi="Calibri" w:cs="Calibri"/>
                <w:b/>
                <w:bCs/>
                <w:color w:val="000000"/>
                <w:sz w:val="20"/>
                <w:szCs w:val="20"/>
              </w:rPr>
              <w:t>(Article 1 or 2)</w:t>
            </w:r>
          </w:p>
        </w:tc>
      </w:tr>
      <w:tr w:rsidR="009C0486" w:rsidRPr="009C0486" w14:paraId="10FBFD35" w14:textId="77777777" w:rsidTr="00E45E3B">
        <w:trPr>
          <w:trHeight w:val="360"/>
          <w:jc w:val="center"/>
        </w:trPr>
        <w:tc>
          <w:tcPr>
            <w:tcW w:w="20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39CBC34" w14:textId="77777777" w:rsidR="009C0486" w:rsidRPr="009C0486" w:rsidRDefault="009C0486" w:rsidP="009C0486">
            <w:pPr>
              <w:spacing w:line="240" w:lineRule="auto"/>
              <w:jc w:val="center"/>
              <w:rPr>
                <w:rFonts w:eastAsia="Times New Roman"/>
              </w:rPr>
            </w:pPr>
            <w:r w:rsidRPr="009C0486">
              <w:rPr>
                <w:rFonts w:eastAsia="Times New Roman"/>
                <w:color w:val="000000"/>
              </w:rPr>
              <w:t>$500,000</w:t>
            </w:r>
          </w:p>
        </w:tc>
        <w:tc>
          <w:tcPr>
            <w:tcW w:w="300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EECE437" w14:textId="77777777" w:rsidR="009C0486" w:rsidRPr="009C0486" w:rsidRDefault="009C0486" w:rsidP="009C0486">
            <w:pPr>
              <w:spacing w:line="240" w:lineRule="auto"/>
              <w:jc w:val="center"/>
              <w:rPr>
                <w:rFonts w:eastAsia="Times New Roman"/>
              </w:rPr>
            </w:pPr>
            <w:r w:rsidRPr="009C0486">
              <w:rPr>
                <w:rFonts w:eastAsia="Times New Roman"/>
                <w:color w:val="000000"/>
              </w:rPr>
              <w:t>$55</w:t>
            </w:r>
          </w:p>
        </w:tc>
      </w:tr>
      <w:tr w:rsidR="009C0486" w:rsidRPr="009C0486" w14:paraId="1CD9FFA3" w14:textId="77777777" w:rsidTr="00E45E3B">
        <w:trPr>
          <w:trHeight w:val="360"/>
          <w:jc w:val="center"/>
        </w:trPr>
        <w:tc>
          <w:tcPr>
            <w:tcW w:w="20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E2D8B09" w14:textId="77777777" w:rsidR="009C0486" w:rsidRPr="009C0486" w:rsidRDefault="009C0486" w:rsidP="009C0486">
            <w:pPr>
              <w:spacing w:line="240" w:lineRule="auto"/>
              <w:jc w:val="center"/>
              <w:rPr>
                <w:rFonts w:eastAsia="Times New Roman"/>
              </w:rPr>
            </w:pPr>
            <w:r w:rsidRPr="009C0486">
              <w:rPr>
                <w:rFonts w:eastAsia="Times New Roman"/>
                <w:color w:val="000000"/>
              </w:rPr>
              <w:t>$750,000</w:t>
            </w:r>
          </w:p>
        </w:tc>
        <w:tc>
          <w:tcPr>
            <w:tcW w:w="300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43B9543" w14:textId="77777777" w:rsidR="009C0486" w:rsidRPr="009C0486" w:rsidRDefault="009C0486" w:rsidP="009C0486">
            <w:pPr>
              <w:spacing w:line="240" w:lineRule="auto"/>
              <w:jc w:val="center"/>
              <w:rPr>
                <w:rFonts w:eastAsia="Times New Roman"/>
              </w:rPr>
            </w:pPr>
            <w:r w:rsidRPr="009C0486">
              <w:rPr>
                <w:rFonts w:eastAsia="Times New Roman"/>
                <w:color w:val="000000"/>
              </w:rPr>
              <w:t>$82</w:t>
            </w:r>
          </w:p>
        </w:tc>
      </w:tr>
      <w:tr w:rsidR="009C0486" w:rsidRPr="009C0486" w14:paraId="33561692" w14:textId="77777777" w:rsidTr="00E45E3B">
        <w:trPr>
          <w:trHeight w:val="360"/>
          <w:jc w:val="center"/>
        </w:trPr>
        <w:tc>
          <w:tcPr>
            <w:tcW w:w="20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230D0F3" w14:textId="77777777" w:rsidR="009C0486" w:rsidRPr="009C0486" w:rsidRDefault="009C0486" w:rsidP="009C0486">
            <w:pPr>
              <w:spacing w:line="240" w:lineRule="auto"/>
              <w:jc w:val="center"/>
              <w:rPr>
                <w:rFonts w:eastAsia="Times New Roman"/>
              </w:rPr>
            </w:pPr>
            <w:r w:rsidRPr="009C0486">
              <w:rPr>
                <w:rFonts w:eastAsia="Times New Roman"/>
                <w:color w:val="000000"/>
              </w:rPr>
              <w:t>$1,000,000</w:t>
            </w:r>
          </w:p>
        </w:tc>
        <w:tc>
          <w:tcPr>
            <w:tcW w:w="300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5CCF815" w14:textId="77777777" w:rsidR="009C0486" w:rsidRPr="009C0486" w:rsidRDefault="009C0486" w:rsidP="009C0486">
            <w:pPr>
              <w:spacing w:line="240" w:lineRule="auto"/>
              <w:jc w:val="center"/>
              <w:rPr>
                <w:rFonts w:eastAsia="Times New Roman"/>
              </w:rPr>
            </w:pPr>
            <w:r w:rsidRPr="009C0486">
              <w:rPr>
                <w:rFonts w:eastAsia="Times New Roman"/>
                <w:color w:val="000000"/>
              </w:rPr>
              <w:t>$110</w:t>
            </w:r>
          </w:p>
        </w:tc>
      </w:tr>
      <w:tr w:rsidR="009C0486" w:rsidRPr="009C0486" w14:paraId="6985AE82" w14:textId="77777777" w:rsidTr="00E45E3B">
        <w:trPr>
          <w:trHeight w:val="360"/>
          <w:jc w:val="center"/>
        </w:trPr>
        <w:tc>
          <w:tcPr>
            <w:tcW w:w="20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8ACA9D2" w14:textId="77777777" w:rsidR="009C0486" w:rsidRPr="009C0486" w:rsidRDefault="009C0486" w:rsidP="009C0486">
            <w:pPr>
              <w:spacing w:line="240" w:lineRule="auto"/>
              <w:jc w:val="center"/>
              <w:rPr>
                <w:rFonts w:eastAsia="Times New Roman"/>
                <w:b/>
                <w:bCs/>
              </w:rPr>
            </w:pPr>
            <w:r w:rsidRPr="009C0486">
              <w:rPr>
                <w:rFonts w:eastAsia="Times New Roman"/>
                <w:b/>
                <w:bCs/>
                <w:color w:val="000000"/>
              </w:rPr>
              <w:t>$1,250,000</w:t>
            </w:r>
          </w:p>
        </w:tc>
        <w:tc>
          <w:tcPr>
            <w:tcW w:w="300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2FB9B67" w14:textId="77777777" w:rsidR="009C0486" w:rsidRPr="009C0486" w:rsidRDefault="009C0486" w:rsidP="009C0486">
            <w:pPr>
              <w:spacing w:line="240" w:lineRule="auto"/>
              <w:jc w:val="center"/>
              <w:rPr>
                <w:rFonts w:eastAsia="Times New Roman"/>
                <w:b/>
                <w:bCs/>
              </w:rPr>
            </w:pPr>
            <w:r w:rsidRPr="009C0486">
              <w:rPr>
                <w:rFonts w:eastAsia="Times New Roman"/>
                <w:b/>
                <w:bCs/>
                <w:color w:val="000000"/>
              </w:rPr>
              <w:t>$137</w:t>
            </w:r>
          </w:p>
        </w:tc>
      </w:tr>
      <w:tr w:rsidR="009C0486" w:rsidRPr="009C0486" w14:paraId="2EABD11D" w14:textId="77777777" w:rsidTr="00E45E3B">
        <w:trPr>
          <w:trHeight w:val="360"/>
          <w:jc w:val="center"/>
        </w:trPr>
        <w:tc>
          <w:tcPr>
            <w:tcW w:w="20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884A73D" w14:textId="77777777" w:rsidR="009C0486" w:rsidRPr="009C0486" w:rsidRDefault="009C0486" w:rsidP="009C0486">
            <w:pPr>
              <w:spacing w:line="240" w:lineRule="auto"/>
              <w:jc w:val="center"/>
              <w:rPr>
                <w:rFonts w:eastAsia="Times New Roman"/>
              </w:rPr>
            </w:pPr>
            <w:r w:rsidRPr="009C0486">
              <w:rPr>
                <w:rFonts w:eastAsia="Times New Roman"/>
                <w:color w:val="000000"/>
              </w:rPr>
              <w:t>$1,500,000</w:t>
            </w:r>
          </w:p>
        </w:tc>
        <w:tc>
          <w:tcPr>
            <w:tcW w:w="300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410AC39" w14:textId="77777777" w:rsidR="009C0486" w:rsidRPr="009C0486" w:rsidRDefault="009C0486" w:rsidP="009C0486">
            <w:pPr>
              <w:spacing w:line="240" w:lineRule="auto"/>
              <w:jc w:val="center"/>
              <w:rPr>
                <w:rFonts w:eastAsia="Times New Roman"/>
              </w:rPr>
            </w:pPr>
            <w:r w:rsidRPr="009C0486">
              <w:rPr>
                <w:rFonts w:eastAsia="Times New Roman"/>
                <w:color w:val="000000"/>
              </w:rPr>
              <w:t>$164</w:t>
            </w:r>
          </w:p>
        </w:tc>
      </w:tr>
      <w:bookmarkEnd w:id="1"/>
    </w:tbl>
    <w:p w14:paraId="0411A6FC" w14:textId="77777777" w:rsidR="009C0486" w:rsidRPr="009C0486" w:rsidRDefault="009C0486" w:rsidP="009C0486">
      <w:pPr>
        <w:spacing w:line="240" w:lineRule="auto"/>
        <w:rPr>
          <w:rFonts w:eastAsia="Times New Roman"/>
          <w:sz w:val="28"/>
          <w:szCs w:val="28"/>
        </w:rPr>
      </w:pPr>
    </w:p>
    <w:p w14:paraId="343FCFE4" w14:textId="3F7800C3" w:rsidR="007A4D2C" w:rsidRDefault="009C0486" w:rsidP="009C0486">
      <w:pPr>
        <w:spacing w:line="240" w:lineRule="auto"/>
        <w:rPr>
          <w:rFonts w:eastAsia="Times New Roman"/>
          <w:sz w:val="28"/>
          <w:szCs w:val="28"/>
        </w:rPr>
      </w:pPr>
      <w:r w:rsidRPr="009C0486">
        <w:rPr>
          <w:rFonts w:eastAsia="Times New Roman"/>
          <w:sz w:val="28"/>
          <w:szCs w:val="28"/>
        </w:rPr>
        <w:t xml:space="preserve">The recommended amount of cash reserves, totaling approximately $4M, allocated over 12 years and voted annually at Town </w:t>
      </w:r>
      <w:r w:rsidR="00CA1947">
        <w:rPr>
          <w:rFonts w:eastAsia="Times New Roman"/>
          <w:sz w:val="28"/>
          <w:szCs w:val="28"/>
        </w:rPr>
        <w:t>M</w:t>
      </w:r>
      <w:r w:rsidRPr="009C0486">
        <w:rPr>
          <w:rFonts w:eastAsia="Times New Roman"/>
          <w:sz w:val="28"/>
          <w:szCs w:val="28"/>
        </w:rPr>
        <w:t>eeting is as follows:</w:t>
      </w:r>
    </w:p>
    <w:p w14:paraId="79C21C44" w14:textId="77777777" w:rsidR="007A4D2C" w:rsidRDefault="007A4D2C">
      <w:pPr>
        <w:rPr>
          <w:rFonts w:eastAsia="Times New Roman"/>
          <w:sz w:val="28"/>
          <w:szCs w:val="28"/>
        </w:rPr>
      </w:pPr>
      <w:r>
        <w:rPr>
          <w:rFonts w:eastAsia="Times New Roman"/>
          <w:sz w:val="28"/>
          <w:szCs w:val="28"/>
        </w:rPr>
        <w:br w:type="page"/>
      </w:r>
    </w:p>
    <w:p w14:paraId="2266091A" w14:textId="77777777" w:rsidR="009C0486" w:rsidRPr="009C0486" w:rsidRDefault="009C0486" w:rsidP="009C0486">
      <w:pPr>
        <w:spacing w:line="240" w:lineRule="auto"/>
        <w:rPr>
          <w:rFonts w:eastAsia="Times New Roman"/>
          <w:sz w:val="28"/>
          <w:szCs w:val="28"/>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028"/>
        <w:gridCol w:w="2824"/>
      </w:tblGrid>
      <w:tr w:rsidR="009C0486" w:rsidRPr="009C0486" w14:paraId="17670090" w14:textId="77777777" w:rsidTr="00E45E3B">
        <w:trPr>
          <w:trHeight w:val="555"/>
          <w:jc w:val="center"/>
        </w:trPr>
        <w:tc>
          <w:tcPr>
            <w:tcW w:w="2028" w:type="dxa"/>
            <w:tcBorders>
              <w:top w:val="single" w:sz="6" w:space="0" w:color="000000"/>
              <w:left w:val="single" w:sz="6" w:space="0" w:color="000000"/>
              <w:bottom w:val="single" w:sz="6" w:space="0" w:color="000000"/>
              <w:right w:val="single" w:sz="6" w:space="0" w:color="000000"/>
            </w:tcBorders>
            <w:shd w:val="clear" w:color="auto" w:fill="DAEEF3"/>
            <w:tcMar>
              <w:top w:w="0" w:type="dxa"/>
              <w:left w:w="40" w:type="dxa"/>
              <w:bottom w:w="0" w:type="dxa"/>
              <w:right w:w="40" w:type="dxa"/>
            </w:tcMar>
            <w:vAlign w:val="bottom"/>
            <w:hideMark/>
          </w:tcPr>
          <w:p w14:paraId="0729C30F" w14:textId="77777777" w:rsidR="009C0486" w:rsidRPr="009C0486" w:rsidRDefault="009C0486" w:rsidP="009C0486">
            <w:pPr>
              <w:spacing w:line="240" w:lineRule="auto"/>
              <w:jc w:val="center"/>
              <w:rPr>
                <w:rFonts w:eastAsia="Times New Roman"/>
                <w:b/>
                <w:bCs/>
              </w:rPr>
            </w:pPr>
            <w:r w:rsidRPr="009C0486">
              <w:rPr>
                <w:rFonts w:eastAsia="Times New Roman"/>
                <w:b/>
                <w:bCs/>
              </w:rPr>
              <w:t>Fiscal Year</w:t>
            </w:r>
          </w:p>
        </w:tc>
        <w:tc>
          <w:tcPr>
            <w:tcW w:w="2824" w:type="dxa"/>
            <w:tcBorders>
              <w:top w:val="single" w:sz="6" w:space="0" w:color="000000"/>
              <w:left w:val="single" w:sz="6" w:space="0" w:color="000000"/>
              <w:bottom w:val="single" w:sz="6" w:space="0" w:color="000000"/>
              <w:right w:val="single" w:sz="6" w:space="0" w:color="000000"/>
            </w:tcBorders>
            <w:shd w:val="clear" w:color="auto" w:fill="DAEEF3"/>
            <w:tcMar>
              <w:top w:w="0" w:type="dxa"/>
              <w:left w:w="40" w:type="dxa"/>
              <w:bottom w:w="0" w:type="dxa"/>
              <w:right w:w="40" w:type="dxa"/>
            </w:tcMar>
            <w:vAlign w:val="bottom"/>
            <w:hideMark/>
          </w:tcPr>
          <w:p w14:paraId="682CBD4C" w14:textId="77777777" w:rsidR="009C0486" w:rsidRPr="009C0486" w:rsidRDefault="009C0486" w:rsidP="009C0486">
            <w:pPr>
              <w:spacing w:line="240" w:lineRule="auto"/>
              <w:jc w:val="center"/>
              <w:rPr>
                <w:rFonts w:eastAsia="Times New Roman"/>
                <w:b/>
                <w:bCs/>
              </w:rPr>
            </w:pPr>
            <w:r w:rsidRPr="009C0486">
              <w:rPr>
                <w:rFonts w:eastAsia="Times New Roman"/>
                <w:b/>
                <w:bCs/>
              </w:rPr>
              <w:t>Cash Reserve Amount</w:t>
            </w:r>
          </w:p>
        </w:tc>
      </w:tr>
      <w:tr w:rsidR="009C0486" w:rsidRPr="009C0486" w14:paraId="0A428D92" w14:textId="77777777" w:rsidTr="00E45E3B">
        <w:trPr>
          <w:trHeight w:val="360"/>
          <w:jc w:val="center"/>
        </w:trPr>
        <w:tc>
          <w:tcPr>
            <w:tcW w:w="20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58D5E57" w14:textId="77777777" w:rsidR="009C0486" w:rsidRPr="009C0486" w:rsidRDefault="009C0486" w:rsidP="009C0486">
            <w:pPr>
              <w:spacing w:line="240" w:lineRule="auto"/>
              <w:jc w:val="center"/>
              <w:rPr>
                <w:rFonts w:eastAsia="Times New Roman"/>
              </w:rPr>
            </w:pPr>
            <w:r w:rsidRPr="009C0486">
              <w:rPr>
                <w:rFonts w:eastAsia="Times New Roman"/>
              </w:rPr>
              <w:t>2024</w:t>
            </w:r>
          </w:p>
        </w:tc>
        <w:tc>
          <w:tcPr>
            <w:tcW w:w="282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B691B20" w14:textId="77777777" w:rsidR="009C0486" w:rsidRPr="009C0486" w:rsidRDefault="009C0486" w:rsidP="009C0486">
            <w:pPr>
              <w:spacing w:line="240" w:lineRule="auto"/>
              <w:jc w:val="center"/>
              <w:rPr>
                <w:rFonts w:eastAsia="Times New Roman"/>
              </w:rPr>
            </w:pPr>
            <w:r w:rsidRPr="009C0486">
              <w:rPr>
                <w:rFonts w:eastAsia="Times New Roman"/>
              </w:rPr>
              <w:t>$930,000</w:t>
            </w:r>
          </w:p>
        </w:tc>
      </w:tr>
      <w:tr w:rsidR="009C0486" w:rsidRPr="009C0486" w14:paraId="33F541A2" w14:textId="77777777" w:rsidTr="00E45E3B">
        <w:trPr>
          <w:trHeight w:val="360"/>
          <w:jc w:val="center"/>
        </w:trPr>
        <w:tc>
          <w:tcPr>
            <w:tcW w:w="20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63DBFBB" w14:textId="77777777" w:rsidR="009C0486" w:rsidRPr="009C0486" w:rsidRDefault="009C0486" w:rsidP="009C0486">
            <w:pPr>
              <w:spacing w:line="240" w:lineRule="auto"/>
              <w:jc w:val="center"/>
              <w:rPr>
                <w:rFonts w:eastAsia="Times New Roman"/>
              </w:rPr>
            </w:pPr>
            <w:r w:rsidRPr="009C0486">
              <w:rPr>
                <w:rFonts w:eastAsia="Times New Roman"/>
              </w:rPr>
              <w:t>2025</w:t>
            </w:r>
          </w:p>
        </w:tc>
        <w:tc>
          <w:tcPr>
            <w:tcW w:w="282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9F12A6B" w14:textId="77777777" w:rsidR="009C0486" w:rsidRPr="009C0486" w:rsidRDefault="009C0486" w:rsidP="009C0486">
            <w:pPr>
              <w:spacing w:line="240" w:lineRule="auto"/>
              <w:jc w:val="center"/>
              <w:rPr>
                <w:rFonts w:eastAsia="Times New Roman"/>
              </w:rPr>
            </w:pPr>
            <w:r w:rsidRPr="009C0486">
              <w:rPr>
                <w:rFonts w:eastAsia="Times New Roman"/>
              </w:rPr>
              <w:t>$850,000</w:t>
            </w:r>
          </w:p>
        </w:tc>
      </w:tr>
      <w:tr w:rsidR="009C0486" w:rsidRPr="009C0486" w14:paraId="0FFE7B51" w14:textId="77777777" w:rsidTr="00E45E3B">
        <w:trPr>
          <w:trHeight w:val="360"/>
          <w:jc w:val="center"/>
        </w:trPr>
        <w:tc>
          <w:tcPr>
            <w:tcW w:w="20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2E3B9F1" w14:textId="77777777" w:rsidR="009C0486" w:rsidRPr="009C0486" w:rsidRDefault="009C0486" w:rsidP="009C0486">
            <w:pPr>
              <w:spacing w:line="240" w:lineRule="auto"/>
              <w:jc w:val="center"/>
              <w:rPr>
                <w:rFonts w:eastAsia="Times New Roman"/>
              </w:rPr>
            </w:pPr>
            <w:r w:rsidRPr="009C0486">
              <w:rPr>
                <w:rFonts w:eastAsia="Times New Roman"/>
              </w:rPr>
              <w:t>2026</w:t>
            </w:r>
          </w:p>
        </w:tc>
        <w:tc>
          <w:tcPr>
            <w:tcW w:w="282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5614770" w14:textId="77777777" w:rsidR="009C0486" w:rsidRPr="009C0486" w:rsidRDefault="009C0486" w:rsidP="009C0486">
            <w:pPr>
              <w:spacing w:line="240" w:lineRule="auto"/>
              <w:jc w:val="center"/>
              <w:rPr>
                <w:rFonts w:eastAsia="Times New Roman"/>
              </w:rPr>
            </w:pPr>
            <w:r w:rsidRPr="009C0486">
              <w:rPr>
                <w:rFonts w:eastAsia="Times New Roman"/>
              </w:rPr>
              <w:t>$420,000</w:t>
            </w:r>
          </w:p>
        </w:tc>
      </w:tr>
      <w:tr w:rsidR="009C0486" w:rsidRPr="009C0486" w14:paraId="64D57C8B" w14:textId="77777777" w:rsidTr="00E45E3B">
        <w:trPr>
          <w:trHeight w:val="360"/>
          <w:jc w:val="center"/>
        </w:trPr>
        <w:tc>
          <w:tcPr>
            <w:tcW w:w="20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0CD8DEC" w14:textId="77777777" w:rsidR="009C0486" w:rsidRPr="009C0486" w:rsidRDefault="009C0486" w:rsidP="009C0486">
            <w:pPr>
              <w:spacing w:line="240" w:lineRule="auto"/>
              <w:jc w:val="center"/>
              <w:rPr>
                <w:rFonts w:eastAsia="Times New Roman"/>
              </w:rPr>
            </w:pPr>
            <w:r w:rsidRPr="009C0486">
              <w:rPr>
                <w:rFonts w:eastAsia="Times New Roman"/>
                <w:color w:val="000000"/>
              </w:rPr>
              <w:t>2027</w:t>
            </w:r>
          </w:p>
        </w:tc>
        <w:tc>
          <w:tcPr>
            <w:tcW w:w="282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8CA52C0" w14:textId="77777777" w:rsidR="009C0486" w:rsidRPr="009C0486" w:rsidRDefault="009C0486" w:rsidP="009C0486">
            <w:pPr>
              <w:spacing w:line="240" w:lineRule="auto"/>
              <w:jc w:val="center"/>
              <w:rPr>
                <w:rFonts w:eastAsia="Times New Roman"/>
              </w:rPr>
            </w:pPr>
            <w:r w:rsidRPr="009C0486">
              <w:rPr>
                <w:rFonts w:eastAsia="Times New Roman"/>
              </w:rPr>
              <w:t>$370,000</w:t>
            </w:r>
          </w:p>
        </w:tc>
      </w:tr>
      <w:tr w:rsidR="009C0486" w:rsidRPr="009C0486" w14:paraId="66B686FF" w14:textId="77777777" w:rsidTr="00E45E3B">
        <w:trPr>
          <w:trHeight w:val="360"/>
          <w:jc w:val="center"/>
        </w:trPr>
        <w:tc>
          <w:tcPr>
            <w:tcW w:w="20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D17D6CE" w14:textId="77777777" w:rsidR="009C0486" w:rsidRPr="009C0486" w:rsidRDefault="009C0486" w:rsidP="009C0486">
            <w:pPr>
              <w:spacing w:line="240" w:lineRule="auto"/>
              <w:jc w:val="center"/>
              <w:rPr>
                <w:rFonts w:eastAsia="Times New Roman"/>
              </w:rPr>
            </w:pPr>
            <w:r w:rsidRPr="009C0486">
              <w:rPr>
                <w:rFonts w:eastAsia="Times New Roman"/>
                <w:color w:val="000000"/>
              </w:rPr>
              <w:t>2028</w:t>
            </w:r>
          </w:p>
        </w:tc>
        <w:tc>
          <w:tcPr>
            <w:tcW w:w="282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69895C5" w14:textId="77777777" w:rsidR="009C0486" w:rsidRPr="009C0486" w:rsidRDefault="009C0486" w:rsidP="009C0486">
            <w:pPr>
              <w:spacing w:line="240" w:lineRule="auto"/>
              <w:jc w:val="center"/>
              <w:rPr>
                <w:rFonts w:eastAsia="Times New Roman"/>
              </w:rPr>
            </w:pPr>
            <w:r w:rsidRPr="009C0486">
              <w:rPr>
                <w:rFonts w:eastAsia="Times New Roman"/>
                <w:color w:val="000000"/>
              </w:rPr>
              <w:t>$320,000</w:t>
            </w:r>
          </w:p>
        </w:tc>
      </w:tr>
      <w:tr w:rsidR="009C0486" w:rsidRPr="009C0486" w14:paraId="44028F7A" w14:textId="77777777" w:rsidTr="00E45E3B">
        <w:trPr>
          <w:trHeight w:val="360"/>
          <w:jc w:val="center"/>
        </w:trPr>
        <w:tc>
          <w:tcPr>
            <w:tcW w:w="20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365DC14" w14:textId="77777777" w:rsidR="009C0486" w:rsidRPr="009C0486" w:rsidRDefault="009C0486" w:rsidP="009C0486">
            <w:pPr>
              <w:spacing w:line="240" w:lineRule="auto"/>
              <w:jc w:val="center"/>
              <w:rPr>
                <w:rFonts w:eastAsia="Times New Roman"/>
                <w:color w:val="000000"/>
              </w:rPr>
            </w:pPr>
            <w:r w:rsidRPr="009C0486">
              <w:rPr>
                <w:rFonts w:eastAsia="Times New Roman"/>
                <w:color w:val="000000"/>
              </w:rPr>
              <w:t>2029</w:t>
            </w:r>
          </w:p>
        </w:tc>
        <w:tc>
          <w:tcPr>
            <w:tcW w:w="282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5B88CE8" w14:textId="77777777" w:rsidR="009C0486" w:rsidRPr="009C0486" w:rsidRDefault="009C0486" w:rsidP="009C0486">
            <w:pPr>
              <w:spacing w:line="240" w:lineRule="auto"/>
              <w:jc w:val="center"/>
              <w:rPr>
                <w:rFonts w:eastAsia="Times New Roman"/>
                <w:color w:val="000000"/>
              </w:rPr>
            </w:pPr>
            <w:r w:rsidRPr="009C0486">
              <w:rPr>
                <w:rFonts w:eastAsia="Times New Roman"/>
                <w:color w:val="000000"/>
              </w:rPr>
              <w:t>$270,000</w:t>
            </w:r>
          </w:p>
        </w:tc>
      </w:tr>
      <w:tr w:rsidR="009C0486" w:rsidRPr="009C0486" w14:paraId="61241FFE" w14:textId="77777777" w:rsidTr="00E45E3B">
        <w:trPr>
          <w:trHeight w:val="360"/>
          <w:jc w:val="center"/>
        </w:trPr>
        <w:tc>
          <w:tcPr>
            <w:tcW w:w="20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1470414" w14:textId="77777777" w:rsidR="009C0486" w:rsidRPr="009C0486" w:rsidRDefault="009C0486" w:rsidP="009C0486">
            <w:pPr>
              <w:spacing w:line="240" w:lineRule="auto"/>
              <w:jc w:val="center"/>
              <w:rPr>
                <w:rFonts w:eastAsia="Times New Roman"/>
                <w:color w:val="000000"/>
              </w:rPr>
            </w:pPr>
            <w:r w:rsidRPr="009C0486">
              <w:rPr>
                <w:rFonts w:eastAsia="Times New Roman"/>
                <w:color w:val="000000"/>
              </w:rPr>
              <w:t>2030</w:t>
            </w:r>
          </w:p>
        </w:tc>
        <w:tc>
          <w:tcPr>
            <w:tcW w:w="282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C74350E" w14:textId="77777777" w:rsidR="009C0486" w:rsidRPr="009C0486" w:rsidRDefault="009C0486" w:rsidP="009C0486">
            <w:pPr>
              <w:spacing w:line="240" w:lineRule="auto"/>
              <w:jc w:val="center"/>
              <w:rPr>
                <w:rFonts w:eastAsia="Times New Roman"/>
                <w:color w:val="000000"/>
              </w:rPr>
            </w:pPr>
            <w:r w:rsidRPr="009C0486">
              <w:rPr>
                <w:rFonts w:eastAsia="Times New Roman"/>
                <w:color w:val="000000"/>
              </w:rPr>
              <w:t>$210,000</w:t>
            </w:r>
          </w:p>
        </w:tc>
      </w:tr>
      <w:tr w:rsidR="009C0486" w:rsidRPr="009C0486" w14:paraId="7F7F114A" w14:textId="77777777" w:rsidTr="00E45E3B">
        <w:trPr>
          <w:trHeight w:val="360"/>
          <w:jc w:val="center"/>
        </w:trPr>
        <w:tc>
          <w:tcPr>
            <w:tcW w:w="20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1EC3F2C" w14:textId="77777777" w:rsidR="009C0486" w:rsidRPr="009C0486" w:rsidRDefault="009C0486" w:rsidP="009C0486">
            <w:pPr>
              <w:spacing w:line="240" w:lineRule="auto"/>
              <w:jc w:val="center"/>
              <w:rPr>
                <w:rFonts w:eastAsia="Times New Roman"/>
                <w:color w:val="000000"/>
              </w:rPr>
            </w:pPr>
            <w:r w:rsidRPr="009C0486">
              <w:rPr>
                <w:rFonts w:eastAsia="Times New Roman"/>
                <w:color w:val="000000"/>
              </w:rPr>
              <w:t>2031</w:t>
            </w:r>
          </w:p>
        </w:tc>
        <w:tc>
          <w:tcPr>
            <w:tcW w:w="282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F40440B" w14:textId="77777777" w:rsidR="009C0486" w:rsidRPr="009C0486" w:rsidRDefault="009C0486" w:rsidP="009C0486">
            <w:pPr>
              <w:spacing w:line="240" w:lineRule="auto"/>
              <w:jc w:val="center"/>
              <w:rPr>
                <w:rFonts w:eastAsia="Times New Roman"/>
                <w:color w:val="000000"/>
              </w:rPr>
            </w:pPr>
            <w:r w:rsidRPr="009C0486">
              <w:rPr>
                <w:rFonts w:eastAsia="Times New Roman"/>
                <w:color w:val="000000"/>
              </w:rPr>
              <w:t>$160,000</w:t>
            </w:r>
          </w:p>
        </w:tc>
      </w:tr>
      <w:tr w:rsidR="009C0486" w:rsidRPr="009C0486" w14:paraId="0520E12E" w14:textId="77777777" w:rsidTr="00E45E3B">
        <w:trPr>
          <w:trHeight w:val="360"/>
          <w:jc w:val="center"/>
        </w:trPr>
        <w:tc>
          <w:tcPr>
            <w:tcW w:w="20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8C74608" w14:textId="77777777" w:rsidR="009C0486" w:rsidRPr="009C0486" w:rsidRDefault="009C0486" w:rsidP="009C0486">
            <w:pPr>
              <w:spacing w:line="240" w:lineRule="auto"/>
              <w:jc w:val="center"/>
              <w:rPr>
                <w:rFonts w:eastAsia="Times New Roman"/>
                <w:color w:val="000000"/>
              </w:rPr>
            </w:pPr>
            <w:r w:rsidRPr="009C0486">
              <w:rPr>
                <w:rFonts w:eastAsia="Times New Roman"/>
                <w:color w:val="000000"/>
              </w:rPr>
              <w:t>2032</w:t>
            </w:r>
          </w:p>
        </w:tc>
        <w:tc>
          <w:tcPr>
            <w:tcW w:w="282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FD68E61" w14:textId="77777777" w:rsidR="009C0486" w:rsidRPr="009C0486" w:rsidRDefault="009C0486" w:rsidP="009C0486">
            <w:pPr>
              <w:spacing w:line="240" w:lineRule="auto"/>
              <w:jc w:val="center"/>
              <w:rPr>
                <w:rFonts w:eastAsia="Times New Roman"/>
                <w:color w:val="000000"/>
              </w:rPr>
            </w:pPr>
            <w:r w:rsidRPr="009C0486">
              <w:rPr>
                <w:rFonts w:eastAsia="Times New Roman"/>
                <w:color w:val="000000"/>
              </w:rPr>
              <w:t>$150,000</w:t>
            </w:r>
          </w:p>
        </w:tc>
      </w:tr>
      <w:tr w:rsidR="009C0486" w:rsidRPr="009C0486" w14:paraId="51CDC84F" w14:textId="77777777" w:rsidTr="00E45E3B">
        <w:trPr>
          <w:trHeight w:val="360"/>
          <w:jc w:val="center"/>
        </w:trPr>
        <w:tc>
          <w:tcPr>
            <w:tcW w:w="20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96B4F31" w14:textId="77777777" w:rsidR="009C0486" w:rsidRPr="009C0486" w:rsidRDefault="009C0486" w:rsidP="009C0486">
            <w:pPr>
              <w:spacing w:line="240" w:lineRule="auto"/>
              <w:jc w:val="center"/>
              <w:rPr>
                <w:rFonts w:eastAsia="Times New Roman"/>
                <w:color w:val="000000"/>
              </w:rPr>
            </w:pPr>
            <w:r w:rsidRPr="009C0486">
              <w:rPr>
                <w:rFonts w:eastAsia="Times New Roman"/>
                <w:color w:val="000000"/>
              </w:rPr>
              <w:t>2033</w:t>
            </w:r>
          </w:p>
        </w:tc>
        <w:tc>
          <w:tcPr>
            <w:tcW w:w="282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4C9EE76" w14:textId="77777777" w:rsidR="009C0486" w:rsidRPr="009C0486" w:rsidRDefault="009C0486" w:rsidP="009C0486">
            <w:pPr>
              <w:spacing w:line="240" w:lineRule="auto"/>
              <w:jc w:val="center"/>
              <w:rPr>
                <w:rFonts w:eastAsia="Times New Roman"/>
                <w:color w:val="000000"/>
              </w:rPr>
            </w:pPr>
            <w:r w:rsidRPr="009C0486">
              <w:rPr>
                <w:rFonts w:eastAsia="Times New Roman"/>
                <w:color w:val="000000"/>
              </w:rPr>
              <w:t>$130,000</w:t>
            </w:r>
          </w:p>
        </w:tc>
      </w:tr>
      <w:tr w:rsidR="009C0486" w:rsidRPr="009C0486" w14:paraId="6EF429ED" w14:textId="77777777" w:rsidTr="00E45E3B">
        <w:trPr>
          <w:trHeight w:val="360"/>
          <w:jc w:val="center"/>
        </w:trPr>
        <w:tc>
          <w:tcPr>
            <w:tcW w:w="20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E8A5551" w14:textId="77777777" w:rsidR="009C0486" w:rsidRPr="009C0486" w:rsidRDefault="009C0486" w:rsidP="009C0486">
            <w:pPr>
              <w:spacing w:line="240" w:lineRule="auto"/>
              <w:jc w:val="center"/>
              <w:rPr>
                <w:rFonts w:eastAsia="Times New Roman"/>
                <w:color w:val="000000"/>
              </w:rPr>
            </w:pPr>
            <w:r w:rsidRPr="009C0486">
              <w:rPr>
                <w:rFonts w:eastAsia="Times New Roman"/>
                <w:color w:val="000000"/>
              </w:rPr>
              <w:t>2034</w:t>
            </w:r>
          </w:p>
        </w:tc>
        <w:tc>
          <w:tcPr>
            <w:tcW w:w="282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BF7DD5D" w14:textId="77777777" w:rsidR="009C0486" w:rsidRPr="009C0486" w:rsidRDefault="009C0486" w:rsidP="009C0486">
            <w:pPr>
              <w:spacing w:line="240" w:lineRule="auto"/>
              <w:jc w:val="center"/>
              <w:rPr>
                <w:rFonts w:eastAsia="Times New Roman"/>
                <w:color w:val="000000"/>
              </w:rPr>
            </w:pPr>
            <w:r w:rsidRPr="009C0486">
              <w:rPr>
                <w:rFonts w:eastAsia="Times New Roman"/>
                <w:color w:val="000000"/>
              </w:rPr>
              <w:t>$100,000</w:t>
            </w:r>
          </w:p>
        </w:tc>
      </w:tr>
      <w:tr w:rsidR="009C0486" w:rsidRPr="009C0486" w14:paraId="67A3BB6F" w14:textId="77777777" w:rsidTr="00E45E3B">
        <w:trPr>
          <w:trHeight w:val="360"/>
          <w:jc w:val="center"/>
        </w:trPr>
        <w:tc>
          <w:tcPr>
            <w:tcW w:w="202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7F94DBA" w14:textId="77777777" w:rsidR="009C0486" w:rsidRPr="009C0486" w:rsidRDefault="009C0486" w:rsidP="009C0486">
            <w:pPr>
              <w:spacing w:line="240" w:lineRule="auto"/>
              <w:jc w:val="center"/>
              <w:rPr>
                <w:rFonts w:eastAsia="Times New Roman"/>
                <w:color w:val="000000"/>
              </w:rPr>
            </w:pPr>
            <w:r w:rsidRPr="009C0486">
              <w:rPr>
                <w:rFonts w:eastAsia="Times New Roman"/>
                <w:color w:val="000000"/>
              </w:rPr>
              <w:t>2035</w:t>
            </w:r>
          </w:p>
        </w:tc>
        <w:tc>
          <w:tcPr>
            <w:tcW w:w="282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227B050" w14:textId="77777777" w:rsidR="009C0486" w:rsidRPr="009C0486" w:rsidRDefault="009C0486" w:rsidP="009C0486">
            <w:pPr>
              <w:spacing w:line="240" w:lineRule="auto"/>
              <w:jc w:val="center"/>
              <w:rPr>
                <w:rFonts w:eastAsia="Times New Roman"/>
                <w:color w:val="000000"/>
              </w:rPr>
            </w:pPr>
            <w:r w:rsidRPr="009C0486">
              <w:rPr>
                <w:rFonts w:eastAsia="Times New Roman"/>
                <w:color w:val="000000"/>
              </w:rPr>
              <w:t>$90,000</w:t>
            </w:r>
          </w:p>
        </w:tc>
      </w:tr>
    </w:tbl>
    <w:p w14:paraId="0EEC50FE" w14:textId="77777777" w:rsidR="00206F33" w:rsidRDefault="00206F33" w:rsidP="00A63D41">
      <w:pPr>
        <w:spacing w:line="240" w:lineRule="auto"/>
        <w:rPr>
          <w:rFonts w:eastAsia="Times New Roman"/>
          <w:color w:val="000000"/>
        </w:rPr>
      </w:pPr>
    </w:p>
    <w:p w14:paraId="2D01FBA5" w14:textId="2F528942" w:rsidR="00A63D41" w:rsidRPr="00A63D41" w:rsidRDefault="00A63D41" w:rsidP="00A63D41">
      <w:pPr>
        <w:spacing w:line="240" w:lineRule="auto"/>
        <w:rPr>
          <w:rFonts w:eastAsia="Times New Roman"/>
        </w:rPr>
      </w:pPr>
      <w:r w:rsidRPr="00A63D41">
        <w:rPr>
          <w:rFonts w:eastAsia="Times New Roman"/>
          <w:color w:val="000000"/>
        </w:rPr>
        <w:t xml:space="preserve">The </w:t>
      </w:r>
      <w:r w:rsidRPr="00A63D41">
        <w:rPr>
          <w:rFonts w:eastAsia="Times New Roman"/>
          <w:b/>
          <w:bCs/>
          <w:color w:val="000000"/>
        </w:rPr>
        <w:t>average annual cost</w:t>
      </w:r>
      <w:r w:rsidRPr="00A63D41">
        <w:rPr>
          <w:rFonts w:eastAsia="Times New Roman"/>
          <w:color w:val="000000"/>
        </w:rPr>
        <w:t xml:space="preserve"> of the project</w:t>
      </w:r>
      <w:r w:rsidR="00867FF0">
        <w:rPr>
          <w:rFonts w:eastAsia="Times New Roman"/>
          <w:color w:val="000000"/>
        </w:rPr>
        <w:t xml:space="preserve"> </w:t>
      </w:r>
      <w:r w:rsidRPr="00A63D41">
        <w:rPr>
          <w:rFonts w:eastAsia="Times New Roman"/>
          <w:color w:val="000000"/>
        </w:rPr>
        <w:t xml:space="preserve">and its components </w:t>
      </w:r>
      <w:r w:rsidR="00867FF0">
        <w:rPr>
          <w:rFonts w:eastAsia="Times New Roman"/>
          <w:color w:val="000000"/>
        </w:rPr>
        <w:t>(</w:t>
      </w:r>
      <w:r w:rsidR="00257DB0">
        <w:rPr>
          <w:rFonts w:eastAsia="Times New Roman"/>
          <w:color w:val="000000"/>
        </w:rPr>
        <w:t>applying</w:t>
      </w:r>
      <w:r w:rsidR="00867FF0">
        <w:rPr>
          <w:rFonts w:eastAsia="Times New Roman"/>
          <w:color w:val="000000"/>
        </w:rPr>
        <w:t xml:space="preserve"> free cash)</w:t>
      </w:r>
      <w:r w:rsidR="00867FF0" w:rsidRPr="00A63D41">
        <w:rPr>
          <w:rFonts w:eastAsia="Times New Roman"/>
          <w:color w:val="000000"/>
        </w:rPr>
        <w:t xml:space="preserve"> </w:t>
      </w:r>
      <w:r w:rsidRPr="00A63D41">
        <w:rPr>
          <w:rFonts w:eastAsia="Times New Roman"/>
          <w:color w:val="000000"/>
        </w:rPr>
        <w:t>is listed below. </w:t>
      </w:r>
    </w:p>
    <w:p w14:paraId="401FC70D" w14:textId="77777777" w:rsidR="00A63D41" w:rsidRPr="00A63D41" w:rsidRDefault="00A63D41" w:rsidP="00A63D41">
      <w:pPr>
        <w:spacing w:line="240" w:lineRule="auto"/>
        <w:rPr>
          <w:rFonts w:eastAsia="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553"/>
        <w:gridCol w:w="3119"/>
        <w:gridCol w:w="2070"/>
        <w:gridCol w:w="2840"/>
        <w:gridCol w:w="1202"/>
      </w:tblGrid>
      <w:tr w:rsidR="00A63D41" w:rsidRPr="00A63D41" w14:paraId="6A942EAE" w14:textId="77777777" w:rsidTr="009A5889">
        <w:trPr>
          <w:trHeight w:val="595"/>
        </w:trPr>
        <w:tc>
          <w:tcPr>
            <w:tcW w:w="0" w:type="auto"/>
            <w:tcBorders>
              <w:top w:val="single" w:sz="6" w:space="0" w:color="000000"/>
              <w:left w:val="single" w:sz="6" w:space="0" w:color="000000"/>
              <w:bottom w:val="single" w:sz="6" w:space="0" w:color="000000"/>
              <w:right w:val="single" w:sz="6" w:space="0" w:color="000000"/>
            </w:tcBorders>
            <w:shd w:val="clear" w:color="auto" w:fill="DAEEF3"/>
            <w:tcMar>
              <w:top w:w="0" w:type="dxa"/>
              <w:left w:w="40" w:type="dxa"/>
              <w:bottom w:w="0" w:type="dxa"/>
              <w:right w:w="40" w:type="dxa"/>
            </w:tcMar>
            <w:vAlign w:val="bottom"/>
            <w:hideMark/>
          </w:tcPr>
          <w:p w14:paraId="1E241CF5" w14:textId="77777777" w:rsidR="00A63D41" w:rsidRPr="00A63D41" w:rsidRDefault="00A63D41" w:rsidP="00A63D41">
            <w:pPr>
              <w:spacing w:line="240" w:lineRule="auto"/>
              <w:jc w:val="center"/>
              <w:rPr>
                <w:rFonts w:eastAsia="Times New Roman"/>
              </w:rPr>
            </w:pPr>
            <w:r w:rsidRPr="00A63D41">
              <w:rPr>
                <w:rFonts w:eastAsia="Times New Roman"/>
                <w:b/>
                <w:bCs/>
                <w:color w:val="000000"/>
              </w:rPr>
              <w:t>Property Value</w:t>
            </w:r>
          </w:p>
        </w:tc>
        <w:tc>
          <w:tcPr>
            <w:tcW w:w="3119" w:type="dxa"/>
            <w:tcBorders>
              <w:top w:val="single" w:sz="6" w:space="0" w:color="000000"/>
              <w:left w:val="single" w:sz="6" w:space="0" w:color="000000"/>
              <w:bottom w:val="single" w:sz="6" w:space="0" w:color="000000"/>
              <w:right w:val="single" w:sz="6" w:space="0" w:color="000000"/>
            </w:tcBorders>
            <w:shd w:val="clear" w:color="auto" w:fill="DAEEF3"/>
            <w:tcMar>
              <w:top w:w="0" w:type="dxa"/>
              <w:left w:w="40" w:type="dxa"/>
              <w:bottom w:w="0" w:type="dxa"/>
              <w:right w:w="40" w:type="dxa"/>
            </w:tcMar>
            <w:vAlign w:val="bottom"/>
            <w:hideMark/>
          </w:tcPr>
          <w:p w14:paraId="6A77B7AC" w14:textId="77777777" w:rsidR="00A63D41" w:rsidRPr="00A63D41" w:rsidRDefault="00A63D41" w:rsidP="00A63D41">
            <w:pPr>
              <w:spacing w:line="240" w:lineRule="auto"/>
              <w:jc w:val="center"/>
              <w:rPr>
                <w:rFonts w:eastAsia="Times New Roman"/>
              </w:rPr>
            </w:pPr>
            <w:r w:rsidRPr="00A63D41">
              <w:rPr>
                <w:rFonts w:eastAsia="Times New Roman"/>
                <w:b/>
                <w:bCs/>
                <w:color w:val="000000"/>
              </w:rPr>
              <w:t>Community Center Base (Article 1 or 2)</w:t>
            </w:r>
          </w:p>
        </w:tc>
        <w:tc>
          <w:tcPr>
            <w:tcW w:w="2070" w:type="dxa"/>
            <w:tcBorders>
              <w:top w:val="single" w:sz="6" w:space="0" w:color="000000"/>
              <w:left w:val="single" w:sz="6" w:space="0" w:color="000000"/>
              <w:bottom w:val="single" w:sz="6" w:space="0" w:color="000000"/>
              <w:right w:val="single" w:sz="6" w:space="0" w:color="000000"/>
            </w:tcBorders>
            <w:shd w:val="clear" w:color="auto" w:fill="DAEEF3"/>
            <w:tcMar>
              <w:top w:w="0" w:type="dxa"/>
              <w:left w:w="40" w:type="dxa"/>
              <w:bottom w:w="0" w:type="dxa"/>
              <w:right w:w="40" w:type="dxa"/>
            </w:tcMar>
            <w:vAlign w:val="bottom"/>
            <w:hideMark/>
          </w:tcPr>
          <w:p w14:paraId="0DCE2511" w14:textId="77777777" w:rsidR="00A63D41" w:rsidRPr="00A63D41" w:rsidRDefault="00A63D41" w:rsidP="00A63D41">
            <w:pPr>
              <w:spacing w:line="240" w:lineRule="auto"/>
              <w:jc w:val="center"/>
              <w:rPr>
                <w:rFonts w:eastAsia="Times New Roman"/>
              </w:rPr>
            </w:pPr>
            <w:r w:rsidRPr="00A63D41">
              <w:rPr>
                <w:rFonts w:eastAsia="Times New Roman"/>
                <w:b/>
                <w:bCs/>
                <w:color w:val="000000"/>
              </w:rPr>
              <w:t>Add. Rec. Space (Article 4)</w:t>
            </w:r>
          </w:p>
        </w:tc>
        <w:tc>
          <w:tcPr>
            <w:tcW w:w="2840" w:type="dxa"/>
            <w:tcBorders>
              <w:top w:val="single" w:sz="6" w:space="0" w:color="000000"/>
              <w:left w:val="single" w:sz="6" w:space="0" w:color="000000"/>
              <w:bottom w:val="single" w:sz="6" w:space="0" w:color="000000"/>
              <w:right w:val="single" w:sz="6" w:space="0" w:color="000000"/>
            </w:tcBorders>
            <w:shd w:val="clear" w:color="auto" w:fill="DAEEF3"/>
            <w:tcMar>
              <w:top w:w="0" w:type="dxa"/>
              <w:left w:w="40" w:type="dxa"/>
              <w:bottom w:w="0" w:type="dxa"/>
              <w:right w:w="40" w:type="dxa"/>
            </w:tcMar>
            <w:vAlign w:val="bottom"/>
            <w:hideMark/>
          </w:tcPr>
          <w:p w14:paraId="3870C003" w14:textId="77777777" w:rsidR="00A63D41" w:rsidRPr="00A63D41" w:rsidRDefault="00A63D41" w:rsidP="00A63D41">
            <w:pPr>
              <w:spacing w:line="240" w:lineRule="auto"/>
              <w:rPr>
                <w:rFonts w:eastAsia="Times New Roman"/>
              </w:rPr>
            </w:pPr>
          </w:p>
          <w:p w14:paraId="58830DD4" w14:textId="77777777" w:rsidR="00A63D41" w:rsidRPr="00A63D41" w:rsidRDefault="00A63D41" w:rsidP="00A63D41">
            <w:pPr>
              <w:spacing w:line="240" w:lineRule="auto"/>
              <w:jc w:val="center"/>
              <w:rPr>
                <w:rFonts w:eastAsia="Times New Roman"/>
              </w:rPr>
            </w:pPr>
            <w:r w:rsidRPr="00A63D41">
              <w:rPr>
                <w:rFonts w:eastAsia="Times New Roman"/>
                <w:b/>
                <w:bCs/>
                <w:color w:val="000000"/>
              </w:rPr>
              <w:t>Add. Preschool Space</w:t>
            </w:r>
          </w:p>
          <w:p w14:paraId="36B65695" w14:textId="77777777" w:rsidR="00A63D41" w:rsidRPr="00A63D41" w:rsidRDefault="00A63D41" w:rsidP="00A63D41">
            <w:pPr>
              <w:spacing w:line="240" w:lineRule="auto"/>
              <w:jc w:val="center"/>
              <w:rPr>
                <w:rFonts w:eastAsia="Times New Roman"/>
              </w:rPr>
            </w:pPr>
            <w:r w:rsidRPr="00A63D41">
              <w:rPr>
                <w:rFonts w:eastAsia="Times New Roman"/>
                <w:b/>
                <w:bCs/>
                <w:color w:val="000000"/>
              </w:rPr>
              <w:t>(Article 5)</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0" w:type="dxa"/>
              <w:left w:w="40" w:type="dxa"/>
              <w:bottom w:w="0" w:type="dxa"/>
              <w:right w:w="40" w:type="dxa"/>
            </w:tcMar>
            <w:vAlign w:val="bottom"/>
            <w:hideMark/>
          </w:tcPr>
          <w:p w14:paraId="0C24606F" w14:textId="77777777" w:rsidR="00A63D41" w:rsidRPr="00A63D41" w:rsidRDefault="00A63D41" w:rsidP="00A63D41">
            <w:pPr>
              <w:spacing w:line="240" w:lineRule="auto"/>
              <w:jc w:val="center"/>
              <w:rPr>
                <w:rFonts w:eastAsia="Times New Roman"/>
              </w:rPr>
            </w:pPr>
            <w:r w:rsidRPr="00A63D41">
              <w:rPr>
                <w:rFonts w:eastAsia="Times New Roman"/>
                <w:b/>
                <w:bCs/>
                <w:color w:val="000000"/>
              </w:rPr>
              <w:t>Total for All</w:t>
            </w:r>
          </w:p>
        </w:tc>
      </w:tr>
      <w:tr w:rsidR="00A63D41" w:rsidRPr="00A63D41" w14:paraId="22D08A98" w14:textId="77777777" w:rsidTr="009A5889">
        <w:trPr>
          <w:trHeight w:val="36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1CFB76E" w14:textId="77777777" w:rsidR="00A63D41" w:rsidRPr="00A63D41" w:rsidRDefault="00A63D41" w:rsidP="00F62854">
            <w:pPr>
              <w:spacing w:line="240" w:lineRule="auto"/>
              <w:jc w:val="center"/>
              <w:rPr>
                <w:rFonts w:eastAsia="Times New Roman"/>
              </w:rPr>
            </w:pPr>
            <w:r w:rsidRPr="00A63D41">
              <w:rPr>
                <w:rFonts w:eastAsia="Times New Roman"/>
                <w:color w:val="000000"/>
              </w:rPr>
              <w:t>$500,000</w:t>
            </w:r>
          </w:p>
        </w:tc>
        <w:tc>
          <w:tcPr>
            <w:tcW w:w="311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8BCD838" w14:textId="77777777" w:rsidR="00A63D41" w:rsidRPr="00A63D41" w:rsidRDefault="00A63D41" w:rsidP="00F62854">
            <w:pPr>
              <w:spacing w:line="240" w:lineRule="auto"/>
              <w:jc w:val="center"/>
              <w:rPr>
                <w:rFonts w:eastAsia="Times New Roman"/>
              </w:rPr>
            </w:pPr>
            <w:r w:rsidRPr="00A63D41">
              <w:rPr>
                <w:rFonts w:eastAsia="Times New Roman"/>
                <w:color w:val="000000"/>
              </w:rPr>
              <w:t>$190</w:t>
            </w:r>
          </w:p>
        </w:tc>
        <w:tc>
          <w:tcPr>
            <w:tcW w:w="20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FBFAD57" w14:textId="0E4D713C" w:rsidR="00A63D41" w:rsidRPr="00A63D41" w:rsidRDefault="00A63D41" w:rsidP="00F62854">
            <w:pPr>
              <w:spacing w:line="240" w:lineRule="auto"/>
              <w:jc w:val="center"/>
              <w:rPr>
                <w:rFonts w:eastAsia="Times New Roman"/>
              </w:rPr>
            </w:pPr>
            <w:r w:rsidRPr="00A63D41">
              <w:rPr>
                <w:rFonts w:eastAsia="Times New Roman"/>
                <w:color w:val="000000"/>
              </w:rPr>
              <w:t>$</w:t>
            </w:r>
            <w:r w:rsidR="008E5939">
              <w:rPr>
                <w:rFonts w:eastAsia="Times New Roman"/>
                <w:color w:val="000000"/>
              </w:rPr>
              <w:t>10</w:t>
            </w:r>
          </w:p>
        </w:tc>
        <w:tc>
          <w:tcPr>
            <w:tcW w:w="28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769CA02" w14:textId="1FF4D154" w:rsidR="00A63D41" w:rsidRPr="00A63D41" w:rsidRDefault="00A63D41" w:rsidP="00F62854">
            <w:pPr>
              <w:spacing w:line="240" w:lineRule="auto"/>
              <w:jc w:val="center"/>
              <w:rPr>
                <w:rFonts w:eastAsia="Times New Roman"/>
              </w:rPr>
            </w:pPr>
            <w:r w:rsidRPr="00A63D41">
              <w:rPr>
                <w:rFonts w:eastAsia="Times New Roman"/>
                <w:color w:val="000000"/>
              </w:rPr>
              <w:t>$</w:t>
            </w:r>
            <w:r w:rsidR="0071294F">
              <w:rPr>
                <w:rFonts w:eastAsia="Times New Roman"/>
                <w:color w:val="000000"/>
              </w:rPr>
              <w:t>98</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0777BAE" w14:textId="41748729" w:rsidR="00A63D41" w:rsidRPr="00A63D41" w:rsidRDefault="00A63D41" w:rsidP="00F62854">
            <w:pPr>
              <w:spacing w:line="240" w:lineRule="auto"/>
              <w:jc w:val="center"/>
              <w:rPr>
                <w:rFonts w:eastAsia="Times New Roman"/>
              </w:rPr>
            </w:pPr>
            <w:r w:rsidRPr="00A63D41">
              <w:rPr>
                <w:rFonts w:eastAsia="Times New Roman"/>
                <w:color w:val="000000"/>
              </w:rPr>
              <w:t>$2</w:t>
            </w:r>
            <w:r w:rsidR="0071294F">
              <w:rPr>
                <w:rFonts w:eastAsia="Times New Roman"/>
                <w:color w:val="000000"/>
              </w:rPr>
              <w:t>98</w:t>
            </w:r>
          </w:p>
        </w:tc>
      </w:tr>
      <w:tr w:rsidR="00A63D41" w:rsidRPr="00A63D41" w14:paraId="68215B6A" w14:textId="77777777" w:rsidTr="009A5889">
        <w:trPr>
          <w:trHeight w:val="36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561AE87" w14:textId="77777777" w:rsidR="00A63D41" w:rsidRPr="00A63D41" w:rsidRDefault="00A63D41" w:rsidP="00F62854">
            <w:pPr>
              <w:spacing w:line="240" w:lineRule="auto"/>
              <w:jc w:val="center"/>
              <w:rPr>
                <w:rFonts w:eastAsia="Times New Roman"/>
              </w:rPr>
            </w:pPr>
            <w:r w:rsidRPr="00A63D41">
              <w:rPr>
                <w:rFonts w:eastAsia="Times New Roman"/>
                <w:color w:val="000000"/>
              </w:rPr>
              <w:t>$750,000</w:t>
            </w:r>
          </w:p>
        </w:tc>
        <w:tc>
          <w:tcPr>
            <w:tcW w:w="311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F714B8E" w14:textId="77777777" w:rsidR="00A63D41" w:rsidRPr="00A63D41" w:rsidRDefault="00A63D41" w:rsidP="00F62854">
            <w:pPr>
              <w:spacing w:line="240" w:lineRule="auto"/>
              <w:jc w:val="center"/>
              <w:rPr>
                <w:rFonts w:eastAsia="Times New Roman"/>
              </w:rPr>
            </w:pPr>
            <w:r w:rsidRPr="00A63D41">
              <w:rPr>
                <w:rFonts w:eastAsia="Times New Roman"/>
                <w:color w:val="000000"/>
              </w:rPr>
              <w:t>$284</w:t>
            </w:r>
          </w:p>
        </w:tc>
        <w:tc>
          <w:tcPr>
            <w:tcW w:w="20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86C709C" w14:textId="352B0426" w:rsidR="00A63D41" w:rsidRPr="00A63D41" w:rsidRDefault="00A63D41" w:rsidP="00F62854">
            <w:pPr>
              <w:spacing w:line="240" w:lineRule="auto"/>
              <w:jc w:val="center"/>
              <w:rPr>
                <w:rFonts w:eastAsia="Times New Roman"/>
              </w:rPr>
            </w:pPr>
            <w:r w:rsidRPr="00A63D41">
              <w:rPr>
                <w:rFonts w:eastAsia="Times New Roman"/>
                <w:color w:val="000000"/>
              </w:rPr>
              <w:t>$</w:t>
            </w:r>
            <w:r w:rsidR="008E5939">
              <w:rPr>
                <w:rFonts w:eastAsia="Times New Roman"/>
                <w:color w:val="000000"/>
              </w:rPr>
              <w:t>16</w:t>
            </w:r>
          </w:p>
        </w:tc>
        <w:tc>
          <w:tcPr>
            <w:tcW w:w="28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328EB69" w14:textId="53B92788" w:rsidR="00A63D41" w:rsidRPr="00A63D41" w:rsidRDefault="00A63D41" w:rsidP="00F62854">
            <w:pPr>
              <w:spacing w:line="240" w:lineRule="auto"/>
              <w:jc w:val="center"/>
              <w:rPr>
                <w:rFonts w:eastAsia="Times New Roman"/>
              </w:rPr>
            </w:pPr>
            <w:r w:rsidRPr="00A63D41">
              <w:rPr>
                <w:rFonts w:eastAsia="Times New Roman"/>
                <w:color w:val="000000"/>
              </w:rPr>
              <w:t>$</w:t>
            </w:r>
            <w:r w:rsidR="0071294F">
              <w:rPr>
                <w:rFonts w:eastAsia="Times New Roman"/>
                <w:color w:val="000000"/>
              </w:rPr>
              <w:t>146</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3DBF3B6" w14:textId="7CB556D0" w:rsidR="00A63D41" w:rsidRPr="00A63D41" w:rsidRDefault="00A63D41" w:rsidP="00F62854">
            <w:pPr>
              <w:spacing w:line="240" w:lineRule="auto"/>
              <w:jc w:val="center"/>
              <w:rPr>
                <w:rFonts w:eastAsia="Times New Roman"/>
              </w:rPr>
            </w:pPr>
            <w:r w:rsidRPr="00A63D41">
              <w:rPr>
                <w:rFonts w:eastAsia="Times New Roman"/>
                <w:color w:val="000000"/>
              </w:rPr>
              <w:t>$</w:t>
            </w:r>
            <w:r w:rsidR="0071294F">
              <w:rPr>
                <w:rFonts w:eastAsia="Times New Roman"/>
                <w:color w:val="000000"/>
              </w:rPr>
              <w:t>447</w:t>
            </w:r>
          </w:p>
        </w:tc>
      </w:tr>
      <w:tr w:rsidR="00A63D41" w:rsidRPr="00A63D41" w14:paraId="298A8E63" w14:textId="77777777" w:rsidTr="009A5889">
        <w:trPr>
          <w:trHeight w:val="36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2BCEA97" w14:textId="77777777" w:rsidR="00A63D41" w:rsidRPr="00A63D41" w:rsidRDefault="00A63D41" w:rsidP="00F62854">
            <w:pPr>
              <w:spacing w:line="240" w:lineRule="auto"/>
              <w:jc w:val="center"/>
              <w:rPr>
                <w:rFonts w:eastAsia="Times New Roman"/>
              </w:rPr>
            </w:pPr>
            <w:r w:rsidRPr="00A63D41">
              <w:rPr>
                <w:rFonts w:eastAsia="Times New Roman"/>
                <w:color w:val="000000"/>
              </w:rPr>
              <w:t>$1,000,000</w:t>
            </w:r>
          </w:p>
        </w:tc>
        <w:tc>
          <w:tcPr>
            <w:tcW w:w="311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4809114" w14:textId="77777777" w:rsidR="00A63D41" w:rsidRPr="00A63D41" w:rsidRDefault="00A63D41" w:rsidP="00F62854">
            <w:pPr>
              <w:spacing w:line="240" w:lineRule="auto"/>
              <w:jc w:val="center"/>
              <w:rPr>
                <w:rFonts w:eastAsia="Times New Roman"/>
              </w:rPr>
            </w:pPr>
            <w:r w:rsidRPr="00A63D41">
              <w:rPr>
                <w:rFonts w:eastAsia="Times New Roman"/>
                <w:color w:val="000000"/>
              </w:rPr>
              <w:t>$379</w:t>
            </w:r>
          </w:p>
        </w:tc>
        <w:tc>
          <w:tcPr>
            <w:tcW w:w="20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34A6729" w14:textId="2B29B6D7" w:rsidR="00A63D41" w:rsidRPr="00A63D41" w:rsidRDefault="00A63D41" w:rsidP="00F62854">
            <w:pPr>
              <w:spacing w:line="240" w:lineRule="auto"/>
              <w:jc w:val="center"/>
              <w:rPr>
                <w:rFonts w:eastAsia="Times New Roman"/>
              </w:rPr>
            </w:pPr>
            <w:r w:rsidRPr="00A63D41">
              <w:rPr>
                <w:rFonts w:eastAsia="Times New Roman"/>
                <w:color w:val="000000"/>
              </w:rPr>
              <w:t>$</w:t>
            </w:r>
            <w:r w:rsidR="008E5939">
              <w:rPr>
                <w:rFonts w:eastAsia="Times New Roman"/>
                <w:color w:val="000000"/>
              </w:rPr>
              <w:t>21</w:t>
            </w:r>
          </w:p>
        </w:tc>
        <w:tc>
          <w:tcPr>
            <w:tcW w:w="28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86460E4" w14:textId="05251871" w:rsidR="00A63D41" w:rsidRPr="00A63D41" w:rsidRDefault="00A63D41" w:rsidP="00F62854">
            <w:pPr>
              <w:spacing w:line="240" w:lineRule="auto"/>
              <w:jc w:val="center"/>
              <w:rPr>
                <w:rFonts w:eastAsia="Times New Roman"/>
              </w:rPr>
            </w:pPr>
            <w:r w:rsidRPr="00A63D41">
              <w:rPr>
                <w:rFonts w:eastAsia="Times New Roman"/>
                <w:color w:val="000000"/>
              </w:rPr>
              <w:t>$1</w:t>
            </w:r>
            <w:r w:rsidR="0071294F">
              <w:rPr>
                <w:rFonts w:eastAsia="Times New Roman"/>
                <w:color w:val="000000"/>
              </w:rPr>
              <w:t>95</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DE5F23A" w14:textId="76F82441" w:rsidR="00A63D41" w:rsidRPr="00A63D41" w:rsidRDefault="00A63D41" w:rsidP="00F62854">
            <w:pPr>
              <w:spacing w:line="240" w:lineRule="auto"/>
              <w:jc w:val="center"/>
              <w:rPr>
                <w:rFonts w:eastAsia="Times New Roman"/>
              </w:rPr>
            </w:pPr>
            <w:r w:rsidRPr="00A63D41">
              <w:rPr>
                <w:rFonts w:eastAsia="Times New Roman"/>
                <w:color w:val="000000"/>
              </w:rPr>
              <w:t>$5</w:t>
            </w:r>
            <w:r w:rsidR="0071294F">
              <w:rPr>
                <w:rFonts w:eastAsia="Times New Roman"/>
                <w:color w:val="000000"/>
              </w:rPr>
              <w:t>95</w:t>
            </w:r>
          </w:p>
        </w:tc>
      </w:tr>
      <w:tr w:rsidR="00A63D41" w:rsidRPr="00A63D41" w14:paraId="62583A7F" w14:textId="77777777" w:rsidTr="009A5889">
        <w:trPr>
          <w:trHeight w:val="36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385346C" w14:textId="77777777" w:rsidR="00A63D41" w:rsidRPr="00206F33" w:rsidRDefault="00A63D41" w:rsidP="00F62854">
            <w:pPr>
              <w:spacing w:line="240" w:lineRule="auto"/>
              <w:jc w:val="center"/>
              <w:rPr>
                <w:rFonts w:eastAsia="Times New Roman"/>
              </w:rPr>
            </w:pPr>
            <w:r w:rsidRPr="00206F33">
              <w:rPr>
                <w:rFonts w:eastAsia="Times New Roman"/>
                <w:color w:val="000000"/>
              </w:rPr>
              <w:t>$1,250,000</w:t>
            </w:r>
          </w:p>
        </w:tc>
        <w:tc>
          <w:tcPr>
            <w:tcW w:w="311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838DF82" w14:textId="77777777" w:rsidR="00A63D41" w:rsidRPr="00206F33" w:rsidRDefault="00A63D41" w:rsidP="00F62854">
            <w:pPr>
              <w:spacing w:line="240" w:lineRule="auto"/>
              <w:jc w:val="center"/>
              <w:rPr>
                <w:rFonts w:eastAsia="Times New Roman"/>
              </w:rPr>
            </w:pPr>
            <w:r w:rsidRPr="00206F33">
              <w:rPr>
                <w:rFonts w:eastAsia="Times New Roman"/>
                <w:color w:val="000000"/>
              </w:rPr>
              <w:t>$474</w:t>
            </w:r>
          </w:p>
        </w:tc>
        <w:tc>
          <w:tcPr>
            <w:tcW w:w="20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8E37AFB" w14:textId="1EFE6498" w:rsidR="00A63D41" w:rsidRPr="00206F33" w:rsidRDefault="00A63D41" w:rsidP="00F62854">
            <w:pPr>
              <w:spacing w:line="240" w:lineRule="auto"/>
              <w:jc w:val="center"/>
              <w:rPr>
                <w:rFonts w:eastAsia="Times New Roman"/>
              </w:rPr>
            </w:pPr>
            <w:r w:rsidRPr="00206F33">
              <w:rPr>
                <w:rFonts w:eastAsia="Times New Roman"/>
                <w:color w:val="000000"/>
              </w:rPr>
              <w:t>$2</w:t>
            </w:r>
            <w:r w:rsidR="008E5939">
              <w:rPr>
                <w:rFonts w:eastAsia="Times New Roman"/>
                <w:color w:val="000000"/>
              </w:rPr>
              <w:t>6</w:t>
            </w:r>
          </w:p>
        </w:tc>
        <w:tc>
          <w:tcPr>
            <w:tcW w:w="28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9F1D994" w14:textId="01DBC18D" w:rsidR="00A63D41" w:rsidRPr="00206F33" w:rsidRDefault="00A63D41" w:rsidP="00F62854">
            <w:pPr>
              <w:spacing w:line="240" w:lineRule="auto"/>
              <w:jc w:val="center"/>
              <w:rPr>
                <w:rFonts w:eastAsia="Times New Roman"/>
              </w:rPr>
            </w:pPr>
            <w:r w:rsidRPr="00206F33">
              <w:rPr>
                <w:rFonts w:eastAsia="Times New Roman"/>
                <w:color w:val="000000"/>
              </w:rPr>
              <w:t>$</w:t>
            </w:r>
            <w:r w:rsidR="0071294F">
              <w:rPr>
                <w:rFonts w:eastAsia="Times New Roman"/>
                <w:color w:val="000000"/>
              </w:rPr>
              <w:t>244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E350045" w14:textId="7E44BE8C" w:rsidR="00A63D41" w:rsidRPr="00206F33" w:rsidRDefault="00A63D41" w:rsidP="00F62854">
            <w:pPr>
              <w:spacing w:line="240" w:lineRule="auto"/>
              <w:jc w:val="center"/>
              <w:rPr>
                <w:rFonts w:eastAsia="Times New Roman"/>
              </w:rPr>
            </w:pPr>
            <w:r w:rsidRPr="00206F33">
              <w:rPr>
                <w:rFonts w:eastAsia="Times New Roman"/>
                <w:color w:val="000000"/>
              </w:rPr>
              <w:t>$</w:t>
            </w:r>
            <w:r w:rsidR="0071294F">
              <w:rPr>
                <w:rFonts w:eastAsia="Times New Roman"/>
                <w:color w:val="000000"/>
              </w:rPr>
              <w:t>744</w:t>
            </w:r>
          </w:p>
        </w:tc>
      </w:tr>
      <w:tr w:rsidR="00A63D41" w:rsidRPr="00A63D41" w14:paraId="4460B2E0" w14:textId="77777777" w:rsidTr="009A5889">
        <w:trPr>
          <w:trHeight w:val="360"/>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DC8F566" w14:textId="77777777" w:rsidR="00A63D41" w:rsidRPr="00A63D41" w:rsidRDefault="00A63D41" w:rsidP="00F62854">
            <w:pPr>
              <w:spacing w:line="240" w:lineRule="auto"/>
              <w:jc w:val="center"/>
              <w:rPr>
                <w:rFonts w:eastAsia="Times New Roman"/>
              </w:rPr>
            </w:pPr>
            <w:r w:rsidRPr="00A63D41">
              <w:rPr>
                <w:rFonts w:eastAsia="Times New Roman"/>
                <w:color w:val="000000"/>
              </w:rPr>
              <w:t>$1,500,000</w:t>
            </w:r>
          </w:p>
        </w:tc>
        <w:tc>
          <w:tcPr>
            <w:tcW w:w="311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17B2D09" w14:textId="77777777" w:rsidR="00A63D41" w:rsidRPr="00A63D41" w:rsidRDefault="00A63D41" w:rsidP="00F62854">
            <w:pPr>
              <w:spacing w:line="240" w:lineRule="auto"/>
              <w:jc w:val="center"/>
              <w:rPr>
                <w:rFonts w:eastAsia="Times New Roman"/>
              </w:rPr>
            </w:pPr>
            <w:r w:rsidRPr="00A63D41">
              <w:rPr>
                <w:rFonts w:eastAsia="Times New Roman"/>
                <w:color w:val="000000"/>
              </w:rPr>
              <w:t>$569</w:t>
            </w:r>
          </w:p>
        </w:tc>
        <w:tc>
          <w:tcPr>
            <w:tcW w:w="20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D7B8A28" w14:textId="39F16BDD" w:rsidR="00A63D41" w:rsidRPr="00A63D41" w:rsidRDefault="00A63D41" w:rsidP="00F62854">
            <w:pPr>
              <w:spacing w:line="240" w:lineRule="auto"/>
              <w:jc w:val="center"/>
              <w:rPr>
                <w:rFonts w:eastAsia="Times New Roman"/>
              </w:rPr>
            </w:pPr>
            <w:r w:rsidRPr="00A63D41">
              <w:rPr>
                <w:rFonts w:eastAsia="Times New Roman"/>
                <w:color w:val="000000"/>
              </w:rPr>
              <w:t>$</w:t>
            </w:r>
            <w:r w:rsidR="008E5939">
              <w:rPr>
                <w:rFonts w:eastAsia="Times New Roman"/>
                <w:color w:val="000000"/>
              </w:rPr>
              <w:t>31</w:t>
            </w:r>
          </w:p>
        </w:tc>
        <w:tc>
          <w:tcPr>
            <w:tcW w:w="28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7702336" w14:textId="639DCDC2" w:rsidR="00A63D41" w:rsidRPr="00A63D41" w:rsidRDefault="00A63D41" w:rsidP="00F62854">
            <w:pPr>
              <w:spacing w:line="240" w:lineRule="auto"/>
              <w:jc w:val="center"/>
              <w:rPr>
                <w:rFonts w:eastAsia="Times New Roman"/>
              </w:rPr>
            </w:pPr>
            <w:r w:rsidRPr="00A63D41">
              <w:rPr>
                <w:rFonts w:eastAsia="Times New Roman"/>
                <w:color w:val="000000"/>
              </w:rPr>
              <w:t>$</w:t>
            </w:r>
            <w:r w:rsidR="0071294F">
              <w:rPr>
                <w:rFonts w:eastAsia="Times New Roman"/>
                <w:color w:val="000000"/>
              </w:rPr>
              <w:t>293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740379B3" w14:textId="38912ACA" w:rsidR="00A63D41" w:rsidRPr="00A63D41" w:rsidRDefault="00A63D41" w:rsidP="00F62854">
            <w:pPr>
              <w:spacing w:line="240" w:lineRule="auto"/>
              <w:jc w:val="center"/>
              <w:rPr>
                <w:rFonts w:eastAsia="Times New Roman"/>
              </w:rPr>
            </w:pPr>
            <w:r w:rsidRPr="00A63D41">
              <w:rPr>
                <w:rFonts w:eastAsia="Times New Roman"/>
                <w:color w:val="000000"/>
              </w:rPr>
              <w:t>$</w:t>
            </w:r>
            <w:r w:rsidR="0071294F">
              <w:rPr>
                <w:rFonts w:eastAsia="Times New Roman"/>
                <w:color w:val="000000"/>
              </w:rPr>
              <w:t>893</w:t>
            </w:r>
          </w:p>
        </w:tc>
      </w:tr>
    </w:tbl>
    <w:p w14:paraId="65077455" w14:textId="77777777" w:rsidR="00206F33" w:rsidRDefault="00206F33" w:rsidP="00B16DD0">
      <w:pPr>
        <w:rPr>
          <w:b/>
          <w:bCs/>
          <w:color w:val="4472C4" w:themeColor="accent1"/>
        </w:rPr>
      </w:pPr>
    </w:p>
    <w:p w14:paraId="7E3870CF" w14:textId="1AEBD999" w:rsidR="006C4FF8" w:rsidRPr="00D0619D" w:rsidRDefault="006C4FF8" w:rsidP="00B16DD0">
      <w:pPr>
        <w:rPr>
          <w:b/>
          <w:bCs/>
        </w:rPr>
      </w:pPr>
      <w:r w:rsidRPr="00D0619D">
        <w:rPr>
          <w:b/>
          <w:bCs/>
        </w:rPr>
        <w:t>Additional Warrant Articles</w:t>
      </w:r>
    </w:p>
    <w:p w14:paraId="5603772B" w14:textId="77777777" w:rsidR="006C4FF8" w:rsidRPr="00D0619D" w:rsidRDefault="006C4FF8" w:rsidP="00B16DD0">
      <w:pPr>
        <w:rPr>
          <w:b/>
          <w:bCs/>
          <w:sz w:val="32"/>
          <w:szCs w:val="32"/>
        </w:rPr>
      </w:pPr>
      <w:bookmarkStart w:id="2" w:name="_Hlk72849606"/>
    </w:p>
    <w:p w14:paraId="59A089BA" w14:textId="75F5BA48" w:rsidR="00DF3F46" w:rsidRPr="00D0619D" w:rsidRDefault="00805142" w:rsidP="00DF3F46">
      <w:pPr>
        <w:spacing w:line="240" w:lineRule="auto"/>
        <w:rPr>
          <w:rFonts w:eastAsia="Times New Roman"/>
        </w:rPr>
      </w:pPr>
      <w:r w:rsidRPr="00D0619D">
        <w:rPr>
          <w:b/>
          <w:bCs/>
        </w:rPr>
        <w:t>Article 4</w:t>
      </w:r>
      <w:r w:rsidRPr="00D0619D">
        <w:t xml:space="preserve"> </w:t>
      </w:r>
      <w:r w:rsidR="00B16DD0" w:rsidRPr="00D0619D">
        <w:t xml:space="preserve">- The Park </w:t>
      </w:r>
      <w:r w:rsidR="007A4D2C">
        <w:t>and</w:t>
      </w:r>
      <w:r w:rsidR="00B16DD0" w:rsidRPr="00D0619D">
        <w:t xml:space="preserve"> Recreation Commission is requesting an additional 1,000 sq.ft. of space for recreation, increasing the 2,500 sq.ft. space included in both building options to 3,500 sq.ft. This increases the Community Center Building Committee’s scope and budget by $</w:t>
      </w:r>
      <w:r w:rsidR="006C4FF8" w:rsidRPr="00D0619D">
        <w:t>85</w:t>
      </w:r>
      <w:r w:rsidR="00B16DD0" w:rsidRPr="00D0619D">
        <w:t>0,000</w:t>
      </w:r>
      <w:r w:rsidR="006C4FF8" w:rsidRPr="00D0619D">
        <w:t>.</w:t>
      </w:r>
      <w:r w:rsidR="00B16DD0" w:rsidRPr="00D0619D">
        <w:t xml:space="preserve"> The additional space will allow the Park </w:t>
      </w:r>
      <w:r w:rsidR="007A4D2C">
        <w:t>and</w:t>
      </w:r>
      <w:r w:rsidR="00B16DD0" w:rsidRPr="00D0619D">
        <w:t xml:space="preserve"> Recreation Commission </w:t>
      </w:r>
      <w:r w:rsidR="00F17277" w:rsidRPr="00D0619D">
        <w:rPr>
          <w:rFonts w:eastAsia="Times New Roman"/>
        </w:rPr>
        <w:t>to keep pace with Dover's growing population as well as their demands for a safe, enjoyable space to recreate. </w:t>
      </w:r>
      <w:r w:rsidR="00DF3F46" w:rsidRPr="00D0619D">
        <w:rPr>
          <w:rFonts w:eastAsia="Times New Roman"/>
        </w:rPr>
        <w:t>Specifically,</w:t>
      </w:r>
      <w:r w:rsidR="00867FF0">
        <w:rPr>
          <w:rFonts w:eastAsia="Times New Roman"/>
        </w:rPr>
        <w:t xml:space="preserve"> </w:t>
      </w:r>
      <w:r w:rsidR="00DF3F46" w:rsidRPr="00D0619D">
        <w:t xml:space="preserve">a </w:t>
      </w:r>
      <w:r w:rsidR="00206F33" w:rsidRPr="00D0619D">
        <w:rPr>
          <w:rFonts w:eastAsia="Times New Roman"/>
        </w:rPr>
        <w:t xml:space="preserve">larger space will </w:t>
      </w:r>
      <w:r w:rsidR="00867FF0">
        <w:rPr>
          <w:rFonts w:eastAsia="Times New Roman"/>
        </w:rPr>
        <w:t xml:space="preserve">used </w:t>
      </w:r>
      <w:r w:rsidR="00DF3F46" w:rsidRPr="00D0619D">
        <w:rPr>
          <w:rFonts w:eastAsia="Times New Roman"/>
        </w:rPr>
        <w:t>to:</w:t>
      </w:r>
      <w:r w:rsidR="00206F33" w:rsidRPr="00D0619D">
        <w:rPr>
          <w:rFonts w:eastAsia="Times New Roman"/>
        </w:rPr>
        <w:t xml:space="preserve"> </w:t>
      </w:r>
    </w:p>
    <w:p w14:paraId="10292E15" w14:textId="272A170E" w:rsidR="00206F33" w:rsidRPr="00D0619D" w:rsidRDefault="00DF3F46" w:rsidP="00DF3F46">
      <w:pPr>
        <w:numPr>
          <w:ilvl w:val="0"/>
          <w:numId w:val="10"/>
        </w:numPr>
        <w:spacing w:before="100" w:beforeAutospacing="1" w:after="100" w:afterAutospacing="1" w:line="240" w:lineRule="auto"/>
        <w:rPr>
          <w:rFonts w:eastAsia="Times New Roman"/>
        </w:rPr>
      </w:pPr>
      <w:r w:rsidRPr="00D0619D">
        <w:rPr>
          <w:rFonts w:eastAsia="Times New Roman"/>
        </w:rPr>
        <w:t>Accommodate a</w:t>
      </w:r>
      <w:r w:rsidR="00206F33" w:rsidRPr="00D0619D">
        <w:rPr>
          <w:rFonts w:eastAsia="Times New Roman"/>
        </w:rPr>
        <w:t>fter school classes with 20+ spots</w:t>
      </w:r>
      <w:r w:rsidRPr="00D0619D">
        <w:rPr>
          <w:rFonts w:eastAsia="Times New Roman"/>
        </w:rPr>
        <w:t>, youth sports practices, and Drop-in</w:t>
      </w:r>
      <w:r w:rsidR="00206F33" w:rsidRPr="00D0619D">
        <w:rPr>
          <w:rFonts w:eastAsia="Times New Roman"/>
        </w:rPr>
        <w:t xml:space="preserve"> program and/or open gym</w:t>
      </w:r>
    </w:p>
    <w:p w14:paraId="16D99986" w14:textId="77777777" w:rsidR="00206F33" w:rsidRPr="00D0619D" w:rsidRDefault="00206F33" w:rsidP="00206F33">
      <w:pPr>
        <w:numPr>
          <w:ilvl w:val="0"/>
          <w:numId w:val="10"/>
        </w:numPr>
        <w:spacing w:before="100" w:beforeAutospacing="1" w:after="100" w:afterAutospacing="1" w:line="240" w:lineRule="auto"/>
        <w:rPr>
          <w:rFonts w:eastAsia="Times New Roman"/>
        </w:rPr>
      </w:pPr>
      <w:r w:rsidRPr="00D0619D">
        <w:rPr>
          <w:rFonts w:eastAsia="Times New Roman"/>
        </w:rPr>
        <w:t>Ability to run multiple programs at one time</w:t>
      </w:r>
    </w:p>
    <w:p w14:paraId="34E35E81" w14:textId="77777777" w:rsidR="00206F33" w:rsidRPr="00D0619D" w:rsidRDefault="00206F33" w:rsidP="00206F33">
      <w:pPr>
        <w:numPr>
          <w:ilvl w:val="0"/>
          <w:numId w:val="10"/>
        </w:numPr>
        <w:spacing w:before="100" w:beforeAutospacing="1" w:after="100" w:afterAutospacing="1" w:line="240" w:lineRule="auto"/>
        <w:rPr>
          <w:rFonts w:eastAsia="Times New Roman"/>
        </w:rPr>
      </w:pPr>
      <w:r w:rsidRPr="00D0619D">
        <w:rPr>
          <w:rFonts w:eastAsia="Times New Roman"/>
        </w:rPr>
        <w:t>Increased birthday party offerings</w:t>
      </w:r>
    </w:p>
    <w:p w14:paraId="11AD56E1" w14:textId="77777777" w:rsidR="00206F33" w:rsidRPr="00D0619D" w:rsidRDefault="00206F33" w:rsidP="00206F33">
      <w:pPr>
        <w:numPr>
          <w:ilvl w:val="0"/>
          <w:numId w:val="10"/>
        </w:numPr>
        <w:spacing w:before="100" w:beforeAutospacing="1" w:after="100" w:afterAutospacing="1" w:line="240" w:lineRule="auto"/>
        <w:rPr>
          <w:rFonts w:eastAsia="Times New Roman"/>
        </w:rPr>
      </w:pPr>
      <w:r w:rsidRPr="00D0619D">
        <w:rPr>
          <w:rFonts w:eastAsia="Times New Roman"/>
        </w:rPr>
        <w:t>Two Pickleball Courts</w:t>
      </w:r>
    </w:p>
    <w:p w14:paraId="41EAAB50" w14:textId="77777777" w:rsidR="00206F33" w:rsidRPr="00D0619D" w:rsidRDefault="00206F33" w:rsidP="00206F33">
      <w:pPr>
        <w:numPr>
          <w:ilvl w:val="0"/>
          <w:numId w:val="10"/>
        </w:numPr>
        <w:spacing w:before="100" w:beforeAutospacing="1" w:after="100" w:afterAutospacing="1" w:line="240" w:lineRule="auto"/>
        <w:rPr>
          <w:rFonts w:eastAsia="Times New Roman"/>
        </w:rPr>
      </w:pPr>
      <w:r w:rsidRPr="00D0619D">
        <w:rPr>
          <w:rFonts w:eastAsia="Times New Roman"/>
        </w:rPr>
        <w:t>COA Speaker series and luncheons for 100+ people</w:t>
      </w:r>
    </w:p>
    <w:p w14:paraId="327593E2" w14:textId="280A88A5" w:rsidR="00805142" w:rsidRPr="00867FF0" w:rsidRDefault="00206F33" w:rsidP="003F687F">
      <w:pPr>
        <w:numPr>
          <w:ilvl w:val="0"/>
          <w:numId w:val="10"/>
        </w:numPr>
        <w:spacing w:before="100" w:beforeAutospacing="1" w:after="100" w:afterAutospacing="1" w:line="240" w:lineRule="auto"/>
        <w:rPr>
          <w:rFonts w:eastAsia="Times New Roman"/>
        </w:rPr>
      </w:pPr>
      <w:r w:rsidRPr="00D0619D">
        <w:rPr>
          <w:rFonts w:eastAsia="Times New Roman"/>
        </w:rPr>
        <w:t>Increased Rental options for a variety of groups</w:t>
      </w:r>
      <w:bookmarkEnd w:id="2"/>
    </w:p>
    <w:p w14:paraId="72D53CCF" w14:textId="4365DF49" w:rsidR="00B16DD0" w:rsidRPr="00755A55" w:rsidRDefault="00805142" w:rsidP="00B16DD0">
      <w:pPr>
        <w:rPr>
          <w:b/>
          <w:bCs/>
        </w:rPr>
      </w:pPr>
      <w:r w:rsidRPr="00755A55">
        <w:rPr>
          <w:b/>
          <w:bCs/>
        </w:rPr>
        <w:lastRenderedPageBreak/>
        <w:t>Article 5</w:t>
      </w:r>
      <w:r w:rsidR="00A33837" w:rsidRPr="00755A55">
        <w:rPr>
          <w:b/>
          <w:bCs/>
        </w:rPr>
        <w:t>*</w:t>
      </w:r>
      <w:r w:rsidRPr="00755A55">
        <w:rPr>
          <w:b/>
          <w:bCs/>
        </w:rPr>
        <w:t xml:space="preserve"> </w:t>
      </w:r>
      <w:r w:rsidR="00B16DD0" w:rsidRPr="00755A55">
        <w:rPr>
          <w:b/>
          <w:bCs/>
        </w:rPr>
        <w:t xml:space="preserve">- </w:t>
      </w:r>
      <w:r w:rsidR="00B16DD0" w:rsidRPr="00755A55">
        <w:t>is a Citizen</w:t>
      </w:r>
      <w:r w:rsidR="008E5939" w:rsidRPr="00755A55">
        <w:t>’</w:t>
      </w:r>
      <w:r w:rsidR="00A33837" w:rsidRPr="00755A55">
        <w:t>s</w:t>
      </w:r>
      <w:r w:rsidR="008E5939" w:rsidRPr="00755A55">
        <w:t xml:space="preserve"> Petition</w:t>
      </w:r>
      <w:r w:rsidR="00B16DD0" w:rsidRPr="00755A55">
        <w:t xml:space="preserve"> asking the voters to provide space for a pre</w:t>
      </w:r>
      <w:r w:rsidR="00B16DD0" w:rsidRPr="00755A55">
        <w:rPr>
          <w:b/>
          <w:bCs/>
        </w:rPr>
        <w:t>sc</w:t>
      </w:r>
      <w:r w:rsidR="00B16DD0" w:rsidRPr="00755A55">
        <w:t>hool</w:t>
      </w:r>
      <w:r w:rsidR="00B16DD0" w:rsidRPr="00755A55">
        <w:rPr>
          <w:b/>
          <w:bCs/>
        </w:rPr>
        <w:t xml:space="preserve">. </w:t>
      </w:r>
      <w:r w:rsidR="00B16DD0" w:rsidRPr="00755A55">
        <w:t>The</w:t>
      </w:r>
      <w:r w:rsidR="00B16DD0" w:rsidRPr="00755A55">
        <w:rPr>
          <w:b/>
          <w:bCs/>
        </w:rPr>
        <w:t xml:space="preserve"> </w:t>
      </w:r>
      <w:r w:rsidR="00B16DD0" w:rsidRPr="00755A55">
        <w:t>Article requests 3,800 sq.ft. of additional space within the Renovation</w:t>
      </w:r>
      <w:r w:rsidR="006C4FF8" w:rsidRPr="00755A55">
        <w:t>/</w:t>
      </w:r>
      <w:r w:rsidR="00B16DD0" w:rsidRPr="00755A55">
        <w:t xml:space="preserve">Addition and New Building options, whichever one is approved.  </w:t>
      </w:r>
      <w:r w:rsidR="00B16DD0" w:rsidRPr="00755A55">
        <w:rPr>
          <w:b/>
          <w:bCs/>
        </w:rPr>
        <w:t xml:space="preserve"> </w:t>
      </w:r>
      <w:r w:rsidR="00B16DD0" w:rsidRPr="00755A55">
        <w:t xml:space="preserve">In addition, they are requesting access to 5,000 sq.ft. of outdoor space for their program. </w:t>
      </w:r>
    </w:p>
    <w:p w14:paraId="798AC5C9" w14:textId="77777777" w:rsidR="00B16DD0" w:rsidRPr="00755A55" w:rsidRDefault="00B16DD0" w:rsidP="00B16DD0">
      <w:pPr>
        <w:spacing w:line="240" w:lineRule="auto"/>
      </w:pPr>
    </w:p>
    <w:p w14:paraId="5BD2A222" w14:textId="7D875F9B" w:rsidR="00B16DD0" w:rsidRPr="00755A55" w:rsidRDefault="00B16DD0" w:rsidP="00B16DD0">
      <w:pPr>
        <w:spacing w:line="240" w:lineRule="auto"/>
      </w:pPr>
      <w:r w:rsidRPr="00755A55">
        <w:t>As of this writing the Article’s proponents have not been in contact with the Building Committee. But based on our current pricing for the building as a general use Community Center we are estimating a cost addition of $</w:t>
      </w:r>
      <w:r w:rsidR="00DF6505" w:rsidRPr="00755A55">
        <w:t>6</w:t>
      </w:r>
      <w:r w:rsidR="006C4FF8" w:rsidRPr="00755A55">
        <w:t>.</w:t>
      </w:r>
      <w:r w:rsidRPr="00755A55">
        <w:t>5m</w:t>
      </w:r>
      <w:r w:rsidR="00DF6505" w:rsidRPr="00755A55">
        <w:t xml:space="preserve"> - $7.5m</w:t>
      </w:r>
      <w:r w:rsidR="0058728C" w:rsidRPr="00755A55">
        <w:t>**</w:t>
      </w:r>
      <w:r w:rsidRPr="00755A55">
        <w:t xml:space="preserve"> for the 3,800 sq.ft. requested. There may be building code or other regulatory requirements that could </w:t>
      </w:r>
      <w:r w:rsidR="00DF6505" w:rsidRPr="00755A55">
        <w:t xml:space="preserve">further </w:t>
      </w:r>
      <w:r w:rsidRPr="00755A55">
        <w:t>impact costs.</w:t>
      </w:r>
    </w:p>
    <w:p w14:paraId="2FB63135" w14:textId="77777777" w:rsidR="00A33837" w:rsidRPr="00755A55" w:rsidRDefault="00A33837" w:rsidP="00B16DD0">
      <w:pPr>
        <w:spacing w:line="240" w:lineRule="auto"/>
      </w:pPr>
    </w:p>
    <w:p w14:paraId="08B9AB4C" w14:textId="48AE6A96" w:rsidR="00A33837" w:rsidRPr="00755A55" w:rsidRDefault="00B16DD0" w:rsidP="00A33837">
      <w:pPr>
        <w:pStyle w:val="NoSpacing"/>
        <w:rPr>
          <w:rFonts w:ascii="Times New Roman" w:hAnsi="Times New Roman" w:cs="Times New Roman"/>
          <w:sz w:val="24"/>
          <w:szCs w:val="24"/>
        </w:rPr>
      </w:pPr>
      <w:r w:rsidRPr="00257DB0">
        <w:rPr>
          <w:rFonts w:ascii="Times New Roman" w:hAnsi="Times New Roman" w:cs="Times New Roman"/>
          <w:color w:val="4472C4" w:themeColor="accent1"/>
          <w:sz w:val="24"/>
          <w:szCs w:val="24"/>
        </w:rPr>
        <w:t xml:space="preserve"> </w:t>
      </w:r>
      <w:r w:rsidR="00A33837" w:rsidRPr="00755A55">
        <w:rPr>
          <w:rFonts w:ascii="Times New Roman" w:hAnsi="Times New Roman" w:cs="Times New Roman"/>
          <w:sz w:val="24"/>
          <w:szCs w:val="24"/>
        </w:rPr>
        <w:t xml:space="preserve">* If approved at the Special Town Meeting, this </w:t>
      </w:r>
      <w:r w:rsidR="007A4D2C">
        <w:rPr>
          <w:rFonts w:ascii="Times New Roman" w:hAnsi="Times New Roman" w:cs="Times New Roman"/>
          <w:sz w:val="24"/>
          <w:szCs w:val="24"/>
        </w:rPr>
        <w:t>A</w:t>
      </w:r>
      <w:r w:rsidR="00A33837" w:rsidRPr="00755A55">
        <w:rPr>
          <w:rFonts w:ascii="Times New Roman" w:hAnsi="Times New Roman" w:cs="Times New Roman"/>
          <w:sz w:val="24"/>
          <w:szCs w:val="24"/>
        </w:rPr>
        <w:t>rticle will not only have a significant impact on cost, but it will also affect the design and building schedule.</w:t>
      </w:r>
    </w:p>
    <w:p w14:paraId="55ED321D" w14:textId="77777777" w:rsidR="00A33837" w:rsidRPr="00755A55" w:rsidRDefault="00A33837" w:rsidP="00A33837">
      <w:pPr>
        <w:spacing w:line="240" w:lineRule="auto"/>
      </w:pPr>
    </w:p>
    <w:p w14:paraId="07A86286" w14:textId="77777777" w:rsidR="00A33837" w:rsidRPr="00755A55" w:rsidRDefault="00A33837" w:rsidP="00A33837">
      <w:pPr>
        <w:spacing w:line="240" w:lineRule="auto"/>
      </w:pPr>
      <w:r w:rsidRPr="00755A55">
        <w:t xml:space="preserve">** The cost information provided is NOT based on an actual building schematic design process but on high level cost estimates which were provided on a best-efforts basis. </w:t>
      </w:r>
    </w:p>
    <w:p w14:paraId="3CFC70FE" w14:textId="77777777" w:rsidR="009016AA" w:rsidRPr="00755A55" w:rsidRDefault="009016AA" w:rsidP="006C4FF8"/>
    <w:p w14:paraId="6BA48BDD" w14:textId="7F8218C0" w:rsidR="002B5B2C" w:rsidRPr="006C4FF8" w:rsidRDefault="002B5B2C" w:rsidP="006C4FF8">
      <w:pPr>
        <w:rPr>
          <w:b/>
          <w:bCs/>
        </w:rPr>
      </w:pPr>
      <w:r w:rsidRPr="002C288B">
        <w:rPr>
          <w:b/>
          <w:bCs/>
        </w:rPr>
        <w:t>Voting Procedure</w:t>
      </w:r>
    </w:p>
    <w:p w14:paraId="7424085C" w14:textId="2561B42C" w:rsidR="006C4FF8" w:rsidRDefault="006C4FF8" w:rsidP="002B5B2C">
      <w:pPr>
        <w:pStyle w:val="NoSpacing"/>
        <w:rPr>
          <w:rFonts w:ascii="Times New Roman" w:hAnsi="Times New Roman" w:cs="Times New Roman"/>
          <w:sz w:val="24"/>
          <w:szCs w:val="24"/>
        </w:rPr>
      </w:pPr>
    </w:p>
    <w:p w14:paraId="403D78A4" w14:textId="77777777" w:rsidR="00BA4F93" w:rsidRPr="000E4357" w:rsidRDefault="00BA4F93" w:rsidP="00BA4F93">
      <w:pPr>
        <w:spacing w:after="160"/>
      </w:pPr>
      <w:r w:rsidRPr="000E4357">
        <w:t>Citizens will be asked to vote on the following:</w:t>
      </w:r>
    </w:p>
    <w:p w14:paraId="114A086B" w14:textId="663BD222" w:rsidR="00BA4F93" w:rsidRDefault="00BA4F93" w:rsidP="00BA4F93">
      <w:pPr>
        <w:pStyle w:val="NoSpacing"/>
        <w:rPr>
          <w:rFonts w:ascii="Times New Roman" w:hAnsi="Times New Roman" w:cs="Times New Roman"/>
          <w:sz w:val="24"/>
          <w:szCs w:val="24"/>
        </w:rPr>
      </w:pPr>
      <w:r w:rsidRPr="000E4357">
        <w:rPr>
          <w:rFonts w:ascii="Times New Roman" w:hAnsi="Times New Roman" w:cs="Times New Roman"/>
          <w:b/>
          <w:bCs/>
          <w:sz w:val="24"/>
          <w:szCs w:val="24"/>
        </w:rPr>
        <w:t>Article 1</w:t>
      </w:r>
      <w:r w:rsidRPr="002C288B">
        <w:rPr>
          <w:rFonts w:ascii="Times New Roman" w:hAnsi="Times New Roman" w:cs="Times New Roman"/>
          <w:sz w:val="24"/>
          <w:szCs w:val="24"/>
        </w:rPr>
        <w:t xml:space="preserve"> </w:t>
      </w:r>
      <w:r>
        <w:rPr>
          <w:rFonts w:ascii="Times New Roman" w:hAnsi="Times New Roman" w:cs="Times New Roman"/>
          <w:sz w:val="24"/>
          <w:szCs w:val="24"/>
        </w:rPr>
        <w:t xml:space="preserve">To vote to approve the </w:t>
      </w:r>
      <w:r w:rsidRPr="002C288B">
        <w:rPr>
          <w:rFonts w:ascii="Times New Roman" w:hAnsi="Times New Roman" w:cs="Times New Roman"/>
          <w:sz w:val="24"/>
          <w:szCs w:val="24"/>
        </w:rPr>
        <w:t>Renovate</w:t>
      </w:r>
      <w:r>
        <w:rPr>
          <w:rFonts w:ascii="Times New Roman" w:hAnsi="Times New Roman" w:cs="Times New Roman"/>
          <w:sz w:val="24"/>
          <w:szCs w:val="24"/>
        </w:rPr>
        <w:t xml:space="preserve"> </w:t>
      </w:r>
      <w:r w:rsidRPr="002C288B">
        <w:rPr>
          <w:rFonts w:ascii="Times New Roman" w:hAnsi="Times New Roman" w:cs="Times New Roman"/>
          <w:sz w:val="24"/>
          <w:szCs w:val="24"/>
        </w:rPr>
        <w:t>1910</w:t>
      </w:r>
      <w:r w:rsidR="00257DB0">
        <w:rPr>
          <w:rFonts w:ascii="Times New Roman" w:hAnsi="Times New Roman" w:cs="Times New Roman"/>
          <w:sz w:val="24"/>
          <w:szCs w:val="24"/>
        </w:rPr>
        <w:t>/Addition</w:t>
      </w:r>
      <w:r w:rsidRPr="002C288B">
        <w:rPr>
          <w:rFonts w:ascii="Times New Roman" w:hAnsi="Times New Roman" w:cs="Times New Roman"/>
          <w:sz w:val="24"/>
          <w:szCs w:val="24"/>
        </w:rPr>
        <w:t xml:space="preserve"> Building</w:t>
      </w:r>
    </w:p>
    <w:p w14:paraId="6031A65E" w14:textId="77777777" w:rsidR="00BA4F93" w:rsidRDefault="00BA4F93" w:rsidP="00BA4F93">
      <w:pPr>
        <w:pStyle w:val="NoSpacing"/>
        <w:rPr>
          <w:rFonts w:ascii="Times New Roman" w:hAnsi="Times New Roman" w:cs="Times New Roman"/>
          <w:sz w:val="24"/>
          <w:szCs w:val="24"/>
        </w:rPr>
      </w:pPr>
      <w:r w:rsidRPr="000E4357">
        <w:rPr>
          <w:rFonts w:ascii="Times New Roman" w:hAnsi="Times New Roman" w:cs="Times New Roman"/>
          <w:b/>
          <w:bCs/>
          <w:sz w:val="24"/>
          <w:szCs w:val="24"/>
        </w:rPr>
        <w:t>Article 2</w:t>
      </w:r>
      <w:r w:rsidRPr="002C288B">
        <w:rPr>
          <w:rFonts w:ascii="Times New Roman" w:hAnsi="Times New Roman" w:cs="Times New Roman"/>
          <w:sz w:val="24"/>
          <w:szCs w:val="24"/>
        </w:rPr>
        <w:t xml:space="preserve"> </w:t>
      </w:r>
      <w:r>
        <w:rPr>
          <w:rFonts w:ascii="Times New Roman" w:hAnsi="Times New Roman" w:cs="Times New Roman"/>
          <w:sz w:val="24"/>
          <w:szCs w:val="24"/>
        </w:rPr>
        <w:t>To vote to approve the</w:t>
      </w:r>
      <w:r w:rsidRPr="002C288B">
        <w:rPr>
          <w:rFonts w:ascii="Times New Roman" w:hAnsi="Times New Roman" w:cs="Times New Roman"/>
          <w:sz w:val="24"/>
          <w:szCs w:val="24"/>
        </w:rPr>
        <w:t xml:space="preserve"> Build New</w:t>
      </w:r>
      <w:r>
        <w:rPr>
          <w:rFonts w:ascii="Times New Roman" w:hAnsi="Times New Roman" w:cs="Times New Roman"/>
          <w:sz w:val="24"/>
          <w:szCs w:val="24"/>
        </w:rPr>
        <w:t xml:space="preserve"> Facility</w:t>
      </w:r>
    </w:p>
    <w:p w14:paraId="6BC85882" w14:textId="77777777" w:rsidR="00BA4F93" w:rsidRDefault="00BA4F93" w:rsidP="00BA4F93">
      <w:pPr>
        <w:pStyle w:val="NoSpacing"/>
        <w:rPr>
          <w:rFonts w:ascii="Times New Roman" w:hAnsi="Times New Roman" w:cs="Times New Roman"/>
          <w:sz w:val="24"/>
          <w:szCs w:val="24"/>
        </w:rPr>
      </w:pPr>
    </w:p>
    <w:p w14:paraId="7FF876CC" w14:textId="77777777" w:rsidR="00BA4F93" w:rsidRDefault="00BA4F93" w:rsidP="00BA4F93">
      <w:pPr>
        <w:pStyle w:val="NoSpacing"/>
        <w:rPr>
          <w:rFonts w:ascii="Times New Roman" w:hAnsi="Times New Roman" w:cs="Times New Roman"/>
          <w:sz w:val="24"/>
          <w:szCs w:val="24"/>
        </w:rPr>
      </w:pPr>
      <w:r>
        <w:rPr>
          <w:rFonts w:ascii="Times New Roman" w:hAnsi="Times New Roman" w:cs="Times New Roman"/>
          <w:sz w:val="24"/>
          <w:szCs w:val="24"/>
        </w:rPr>
        <w:t xml:space="preserve">Citizens should vote yes </w:t>
      </w:r>
      <w:r w:rsidRPr="000E4357">
        <w:rPr>
          <w:rFonts w:ascii="Times New Roman" w:hAnsi="Times New Roman" w:cs="Times New Roman"/>
          <w:b/>
          <w:bCs/>
          <w:sz w:val="24"/>
          <w:szCs w:val="24"/>
          <w:u w:val="single"/>
        </w:rPr>
        <w:t>only</w:t>
      </w:r>
      <w:r>
        <w:rPr>
          <w:rFonts w:ascii="Times New Roman" w:hAnsi="Times New Roman" w:cs="Times New Roman"/>
          <w:sz w:val="24"/>
          <w:szCs w:val="24"/>
        </w:rPr>
        <w:t xml:space="preserve"> for their preferred option or no.</w:t>
      </w:r>
    </w:p>
    <w:p w14:paraId="79F26ECF" w14:textId="77777777" w:rsidR="00BA4F93" w:rsidRPr="002C288B" w:rsidRDefault="00BA4F93" w:rsidP="00BA4F93">
      <w:pPr>
        <w:rPr>
          <w:b/>
          <w:bCs/>
        </w:rPr>
      </w:pPr>
    </w:p>
    <w:p w14:paraId="64920165" w14:textId="77777777" w:rsidR="00BA4F93" w:rsidRDefault="00BA4F93" w:rsidP="00BA4F93">
      <w:pPr>
        <w:pStyle w:val="NoSpacing"/>
        <w:rPr>
          <w:rFonts w:ascii="Times New Roman" w:hAnsi="Times New Roman" w:cs="Times New Roman"/>
          <w:sz w:val="24"/>
          <w:szCs w:val="24"/>
        </w:rPr>
      </w:pPr>
      <w:r>
        <w:rPr>
          <w:rFonts w:ascii="Times New Roman" w:hAnsi="Times New Roman" w:cs="Times New Roman"/>
          <w:sz w:val="24"/>
          <w:szCs w:val="24"/>
        </w:rPr>
        <w:t xml:space="preserve">The Article (either 1 or 2) that receives </w:t>
      </w:r>
      <w:r w:rsidRPr="000E4357">
        <w:rPr>
          <w:rFonts w:ascii="Times New Roman" w:hAnsi="Times New Roman" w:cs="Times New Roman"/>
          <w:b/>
          <w:bCs/>
          <w:sz w:val="24"/>
          <w:szCs w:val="24"/>
          <w:u w:val="single"/>
        </w:rPr>
        <w:t>more than 50%</w:t>
      </w:r>
      <w:r>
        <w:rPr>
          <w:rFonts w:ascii="Times New Roman" w:hAnsi="Times New Roman" w:cs="Times New Roman"/>
          <w:sz w:val="24"/>
          <w:szCs w:val="24"/>
        </w:rPr>
        <w:t xml:space="preserve"> of the vote will become the selected option. If neither Article receives more than 50%, the meeting will be adjoined.</w:t>
      </w:r>
    </w:p>
    <w:p w14:paraId="504C65D1" w14:textId="77777777" w:rsidR="00BA4F93" w:rsidRDefault="00BA4F93" w:rsidP="00BA4F93">
      <w:pPr>
        <w:pStyle w:val="NoSpacing"/>
        <w:rPr>
          <w:rFonts w:ascii="Times New Roman" w:hAnsi="Times New Roman" w:cs="Times New Roman"/>
          <w:sz w:val="24"/>
          <w:szCs w:val="24"/>
        </w:rPr>
      </w:pPr>
    </w:p>
    <w:p w14:paraId="1DEAF2DF" w14:textId="77777777" w:rsidR="00BA4F93" w:rsidRPr="00AE47EE" w:rsidRDefault="00BA4F93" w:rsidP="00BA4F93">
      <w:pPr>
        <w:pStyle w:val="NoSpacing"/>
        <w:rPr>
          <w:rFonts w:ascii="Times New Roman" w:hAnsi="Times New Roman" w:cs="Times New Roman"/>
          <w:b/>
          <w:bCs/>
          <w:sz w:val="24"/>
          <w:szCs w:val="24"/>
        </w:rPr>
      </w:pPr>
      <w:r w:rsidRPr="000E4357">
        <w:rPr>
          <w:rFonts w:ascii="Times New Roman" w:hAnsi="Times New Roman" w:cs="Times New Roman"/>
          <w:b/>
          <w:bCs/>
          <w:sz w:val="24"/>
          <w:szCs w:val="24"/>
        </w:rPr>
        <w:t>Article 3</w:t>
      </w:r>
      <w:r>
        <w:rPr>
          <w:rFonts w:ascii="Times New Roman" w:hAnsi="Times New Roman" w:cs="Times New Roman"/>
          <w:b/>
          <w:bCs/>
          <w:sz w:val="24"/>
          <w:szCs w:val="24"/>
        </w:rPr>
        <w:t xml:space="preserve"> </w:t>
      </w:r>
      <w:r w:rsidRPr="00AE47EE">
        <w:rPr>
          <w:rFonts w:ascii="Times New Roman" w:hAnsi="Times New Roman" w:cs="Times New Roman"/>
          <w:sz w:val="24"/>
          <w:szCs w:val="24"/>
        </w:rPr>
        <w:t xml:space="preserve">To vote to approve the funding required to </w:t>
      </w:r>
      <w:r>
        <w:rPr>
          <w:rFonts w:ascii="Times New Roman" w:hAnsi="Times New Roman" w:cs="Times New Roman"/>
          <w:sz w:val="24"/>
          <w:szCs w:val="24"/>
        </w:rPr>
        <w:t xml:space="preserve">construct the option selected. </w:t>
      </w:r>
      <w:r w:rsidRPr="00AE47EE">
        <w:rPr>
          <w:rFonts w:ascii="Times New Roman" w:hAnsi="Times New Roman" w:cs="Times New Roman"/>
          <w:b/>
          <w:bCs/>
          <w:sz w:val="24"/>
          <w:szCs w:val="24"/>
        </w:rPr>
        <w:t>This Article requires a 2/3</w:t>
      </w:r>
      <w:r w:rsidRPr="00AE47EE">
        <w:rPr>
          <w:rFonts w:ascii="Times New Roman" w:hAnsi="Times New Roman" w:cs="Times New Roman"/>
          <w:b/>
          <w:bCs/>
          <w:sz w:val="24"/>
          <w:szCs w:val="24"/>
          <w:vertAlign w:val="superscript"/>
        </w:rPr>
        <w:t>rd</w:t>
      </w:r>
      <w:r w:rsidRPr="00AE47EE">
        <w:rPr>
          <w:rFonts w:ascii="Times New Roman" w:hAnsi="Times New Roman" w:cs="Times New Roman"/>
          <w:b/>
          <w:bCs/>
          <w:sz w:val="24"/>
          <w:szCs w:val="24"/>
        </w:rPr>
        <w:t xml:space="preserve"> vote for approval.</w:t>
      </w:r>
    </w:p>
    <w:p w14:paraId="597416B9" w14:textId="77777777" w:rsidR="00BA4F93" w:rsidRPr="002C288B" w:rsidRDefault="00BA4F93" w:rsidP="00BA4F93">
      <w:pPr>
        <w:pStyle w:val="NoSpacing"/>
        <w:rPr>
          <w:rFonts w:ascii="Times New Roman" w:hAnsi="Times New Roman" w:cs="Times New Roman"/>
          <w:sz w:val="24"/>
          <w:szCs w:val="24"/>
        </w:rPr>
      </w:pPr>
    </w:p>
    <w:p w14:paraId="55989C82" w14:textId="5581B645" w:rsidR="00BA4F93" w:rsidRPr="002C288B" w:rsidRDefault="00BA4F93" w:rsidP="00BA4F93">
      <w:pPr>
        <w:pStyle w:val="NoSpacing"/>
        <w:rPr>
          <w:rFonts w:ascii="Times New Roman" w:hAnsi="Times New Roman" w:cs="Times New Roman"/>
          <w:sz w:val="24"/>
          <w:szCs w:val="24"/>
        </w:rPr>
      </w:pPr>
      <w:r>
        <w:rPr>
          <w:rFonts w:ascii="Times New Roman" w:hAnsi="Times New Roman" w:cs="Times New Roman"/>
          <w:sz w:val="24"/>
          <w:szCs w:val="24"/>
        </w:rPr>
        <w:t xml:space="preserve">Additional Warrant Articles </w:t>
      </w:r>
      <w:r w:rsidRPr="002C288B">
        <w:rPr>
          <w:rFonts w:ascii="Times New Roman" w:hAnsi="Times New Roman" w:cs="Times New Roman"/>
          <w:sz w:val="24"/>
          <w:szCs w:val="24"/>
        </w:rPr>
        <w:t>will be addressed only after a successful vote</w:t>
      </w:r>
      <w:r>
        <w:rPr>
          <w:rFonts w:ascii="Times New Roman" w:hAnsi="Times New Roman" w:cs="Times New Roman"/>
          <w:sz w:val="24"/>
          <w:szCs w:val="24"/>
        </w:rPr>
        <w:t xml:space="preserve"> for Article </w:t>
      </w:r>
      <w:r w:rsidR="00257DB0">
        <w:rPr>
          <w:rFonts w:ascii="Times New Roman" w:hAnsi="Times New Roman" w:cs="Times New Roman"/>
          <w:sz w:val="24"/>
          <w:szCs w:val="24"/>
        </w:rPr>
        <w:t xml:space="preserve">3 </w:t>
      </w:r>
      <w:r w:rsidRPr="002C288B">
        <w:rPr>
          <w:rFonts w:ascii="Times New Roman" w:hAnsi="Times New Roman" w:cs="Times New Roman"/>
          <w:sz w:val="24"/>
          <w:szCs w:val="24"/>
        </w:rPr>
        <w:t>funding for the selected</w:t>
      </w:r>
      <w:r>
        <w:rPr>
          <w:rFonts w:ascii="Times New Roman" w:hAnsi="Times New Roman" w:cs="Times New Roman"/>
          <w:sz w:val="24"/>
          <w:szCs w:val="24"/>
        </w:rPr>
        <w:t xml:space="preserve"> building</w:t>
      </w:r>
      <w:r w:rsidRPr="002C288B">
        <w:rPr>
          <w:rFonts w:ascii="Times New Roman" w:hAnsi="Times New Roman" w:cs="Times New Roman"/>
          <w:sz w:val="24"/>
          <w:szCs w:val="24"/>
        </w:rPr>
        <w:t xml:space="preserve"> option</w:t>
      </w:r>
      <w:r>
        <w:rPr>
          <w:rFonts w:ascii="Times New Roman" w:hAnsi="Times New Roman" w:cs="Times New Roman"/>
          <w:sz w:val="24"/>
          <w:szCs w:val="24"/>
        </w:rPr>
        <w:t>.</w:t>
      </w:r>
    </w:p>
    <w:p w14:paraId="5AB9173E" w14:textId="77777777" w:rsidR="00BA4F93" w:rsidRPr="002C288B" w:rsidRDefault="00BA4F93" w:rsidP="00BA4F93">
      <w:pPr>
        <w:pStyle w:val="NoSpacing"/>
        <w:rPr>
          <w:rFonts w:ascii="Times New Roman" w:hAnsi="Times New Roman" w:cs="Times New Roman"/>
          <w:sz w:val="24"/>
          <w:szCs w:val="24"/>
        </w:rPr>
      </w:pPr>
    </w:p>
    <w:p w14:paraId="09BD9492" w14:textId="6F6F0C48" w:rsidR="00BA4F93" w:rsidRDefault="00BA4F93" w:rsidP="00BA4F93">
      <w:pPr>
        <w:pStyle w:val="NoSpacing"/>
        <w:rPr>
          <w:rFonts w:ascii="Times New Roman" w:hAnsi="Times New Roman" w:cs="Times New Roman"/>
          <w:b/>
          <w:bCs/>
          <w:sz w:val="24"/>
          <w:szCs w:val="24"/>
        </w:rPr>
      </w:pPr>
      <w:r w:rsidRPr="002C288B">
        <w:rPr>
          <w:rFonts w:ascii="Times New Roman" w:hAnsi="Times New Roman" w:cs="Times New Roman"/>
          <w:sz w:val="24"/>
          <w:szCs w:val="24"/>
        </w:rPr>
        <w:t>Since</w:t>
      </w:r>
      <w:r>
        <w:rPr>
          <w:rFonts w:ascii="Times New Roman" w:hAnsi="Times New Roman" w:cs="Times New Roman"/>
          <w:sz w:val="24"/>
          <w:szCs w:val="24"/>
        </w:rPr>
        <w:t xml:space="preserve"> additional Warrant </w:t>
      </w:r>
      <w:r w:rsidR="007A4D2C">
        <w:rPr>
          <w:rFonts w:ascii="Times New Roman" w:hAnsi="Times New Roman" w:cs="Times New Roman"/>
          <w:sz w:val="24"/>
          <w:szCs w:val="24"/>
        </w:rPr>
        <w:t>A</w:t>
      </w:r>
      <w:r>
        <w:rPr>
          <w:rFonts w:ascii="Times New Roman" w:hAnsi="Times New Roman" w:cs="Times New Roman"/>
          <w:sz w:val="24"/>
          <w:szCs w:val="24"/>
        </w:rPr>
        <w:t xml:space="preserve">rticles or </w:t>
      </w:r>
      <w:r w:rsidR="007A4D2C">
        <w:rPr>
          <w:rFonts w:ascii="Times New Roman" w:hAnsi="Times New Roman" w:cs="Times New Roman"/>
          <w:sz w:val="24"/>
          <w:szCs w:val="24"/>
        </w:rPr>
        <w:t>C</w:t>
      </w:r>
      <w:r w:rsidRPr="002C288B">
        <w:rPr>
          <w:rFonts w:ascii="Times New Roman" w:hAnsi="Times New Roman" w:cs="Times New Roman"/>
          <w:sz w:val="24"/>
          <w:szCs w:val="24"/>
        </w:rPr>
        <w:t>itizens</w:t>
      </w:r>
      <w:r>
        <w:rPr>
          <w:rFonts w:ascii="Times New Roman" w:hAnsi="Times New Roman" w:cs="Times New Roman"/>
          <w:sz w:val="24"/>
          <w:szCs w:val="24"/>
        </w:rPr>
        <w:t>’</w:t>
      </w:r>
      <w:r w:rsidRPr="002C288B">
        <w:rPr>
          <w:rFonts w:ascii="Times New Roman" w:hAnsi="Times New Roman" w:cs="Times New Roman"/>
          <w:sz w:val="24"/>
          <w:szCs w:val="24"/>
        </w:rPr>
        <w:t xml:space="preserve"> </w:t>
      </w:r>
      <w:r w:rsidR="007A4D2C">
        <w:rPr>
          <w:rFonts w:ascii="Times New Roman" w:hAnsi="Times New Roman" w:cs="Times New Roman"/>
          <w:sz w:val="24"/>
          <w:szCs w:val="24"/>
        </w:rPr>
        <w:t>P</w:t>
      </w:r>
      <w:r w:rsidRPr="002C288B">
        <w:rPr>
          <w:rFonts w:ascii="Times New Roman" w:hAnsi="Times New Roman" w:cs="Times New Roman"/>
          <w:sz w:val="24"/>
          <w:szCs w:val="24"/>
        </w:rPr>
        <w:t xml:space="preserve">etitions will increase funding requirements, </w:t>
      </w:r>
      <w:r w:rsidRPr="00AE47EE">
        <w:rPr>
          <w:rFonts w:ascii="Times New Roman" w:hAnsi="Times New Roman" w:cs="Times New Roman"/>
          <w:b/>
          <w:bCs/>
          <w:sz w:val="24"/>
          <w:szCs w:val="24"/>
        </w:rPr>
        <w:t xml:space="preserve">they will require a 2/3rds vote </w:t>
      </w:r>
      <w:r>
        <w:rPr>
          <w:rFonts w:ascii="Times New Roman" w:hAnsi="Times New Roman" w:cs="Times New Roman"/>
          <w:b/>
          <w:bCs/>
          <w:sz w:val="24"/>
          <w:szCs w:val="24"/>
        </w:rPr>
        <w:t xml:space="preserve">for </w:t>
      </w:r>
      <w:r w:rsidRPr="00AE47EE">
        <w:rPr>
          <w:rFonts w:ascii="Times New Roman" w:hAnsi="Times New Roman" w:cs="Times New Roman"/>
          <w:b/>
          <w:bCs/>
          <w:sz w:val="24"/>
          <w:szCs w:val="24"/>
        </w:rPr>
        <w:t>approv</w:t>
      </w:r>
      <w:r>
        <w:rPr>
          <w:rFonts w:ascii="Times New Roman" w:hAnsi="Times New Roman" w:cs="Times New Roman"/>
          <w:b/>
          <w:bCs/>
          <w:sz w:val="24"/>
          <w:szCs w:val="24"/>
        </w:rPr>
        <w:t>al.</w:t>
      </w:r>
    </w:p>
    <w:p w14:paraId="48F95FDC" w14:textId="77777777" w:rsidR="00BA4F93" w:rsidRDefault="00BA4F93" w:rsidP="00BA4F93">
      <w:pPr>
        <w:pStyle w:val="NoSpacing"/>
        <w:rPr>
          <w:rFonts w:ascii="Times New Roman" w:hAnsi="Times New Roman" w:cs="Times New Roman"/>
          <w:b/>
          <w:bCs/>
          <w:sz w:val="24"/>
          <w:szCs w:val="24"/>
        </w:rPr>
      </w:pPr>
    </w:p>
    <w:p w14:paraId="21DF44F4" w14:textId="123710DB" w:rsidR="00BA4F93" w:rsidRDefault="00BA4F93" w:rsidP="00BA4F93">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Article 4 </w:t>
      </w:r>
      <w:r w:rsidRPr="00D0612B">
        <w:rPr>
          <w:rFonts w:ascii="Times New Roman" w:hAnsi="Times New Roman" w:cs="Times New Roman"/>
          <w:sz w:val="24"/>
          <w:szCs w:val="24"/>
        </w:rPr>
        <w:t xml:space="preserve">to vote to approve </w:t>
      </w:r>
      <w:r>
        <w:rPr>
          <w:rFonts w:ascii="Times New Roman" w:hAnsi="Times New Roman" w:cs="Times New Roman"/>
          <w:sz w:val="24"/>
          <w:szCs w:val="24"/>
        </w:rPr>
        <w:t>f</w:t>
      </w:r>
      <w:r w:rsidRPr="00D0612B">
        <w:rPr>
          <w:rFonts w:ascii="Times New Roman" w:hAnsi="Times New Roman" w:cs="Times New Roman"/>
          <w:sz w:val="24"/>
          <w:szCs w:val="24"/>
        </w:rPr>
        <w:t>unding for</w:t>
      </w:r>
      <w:r>
        <w:rPr>
          <w:rFonts w:ascii="Times New Roman" w:hAnsi="Times New Roman" w:cs="Times New Roman"/>
          <w:sz w:val="24"/>
          <w:szCs w:val="24"/>
        </w:rPr>
        <w:t xml:space="preserve"> additional indoor recreation space</w:t>
      </w:r>
    </w:p>
    <w:p w14:paraId="0D6509CE" w14:textId="027EF135" w:rsidR="007A4D2C" w:rsidRDefault="00BA4F93" w:rsidP="00BA4F93">
      <w:pPr>
        <w:pStyle w:val="NoSpacing"/>
        <w:rPr>
          <w:rFonts w:ascii="Times New Roman" w:hAnsi="Times New Roman" w:cs="Times New Roman"/>
          <w:sz w:val="24"/>
          <w:szCs w:val="24"/>
        </w:rPr>
      </w:pPr>
      <w:r>
        <w:rPr>
          <w:rFonts w:ascii="Times New Roman" w:hAnsi="Times New Roman" w:cs="Times New Roman"/>
          <w:b/>
          <w:bCs/>
          <w:sz w:val="24"/>
          <w:szCs w:val="24"/>
        </w:rPr>
        <w:t xml:space="preserve">Article 5 </w:t>
      </w:r>
      <w:r w:rsidRPr="00D0612B">
        <w:rPr>
          <w:rFonts w:ascii="Times New Roman" w:hAnsi="Times New Roman" w:cs="Times New Roman"/>
          <w:sz w:val="24"/>
          <w:szCs w:val="24"/>
        </w:rPr>
        <w:t xml:space="preserve">to vote to approve </w:t>
      </w:r>
      <w:r>
        <w:rPr>
          <w:rFonts w:ascii="Times New Roman" w:hAnsi="Times New Roman" w:cs="Times New Roman"/>
          <w:sz w:val="24"/>
          <w:szCs w:val="24"/>
        </w:rPr>
        <w:t>f</w:t>
      </w:r>
      <w:r w:rsidRPr="00D0612B">
        <w:rPr>
          <w:rFonts w:ascii="Times New Roman" w:hAnsi="Times New Roman" w:cs="Times New Roman"/>
          <w:sz w:val="24"/>
          <w:szCs w:val="24"/>
        </w:rPr>
        <w:t xml:space="preserve">unding for </w:t>
      </w:r>
      <w:r>
        <w:rPr>
          <w:rFonts w:ascii="Times New Roman" w:hAnsi="Times New Roman" w:cs="Times New Roman"/>
          <w:sz w:val="24"/>
          <w:szCs w:val="24"/>
        </w:rPr>
        <w:t>preschool space</w:t>
      </w:r>
    </w:p>
    <w:p w14:paraId="5AF830E7" w14:textId="77777777" w:rsidR="007A4D2C" w:rsidRDefault="007A4D2C">
      <w:r>
        <w:br w:type="page"/>
      </w:r>
    </w:p>
    <w:p w14:paraId="2426E07D" w14:textId="77777777" w:rsidR="00BA4F93" w:rsidRDefault="00BA4F93" w:rsidP="00BA4F93">
      <w:pPr>
        <w:pStyle w:val="NoSpacing"/>
        <w:rPr>
          <w:rFonts w:ascii="Times New Roman" w:hAnsi="Times New Roman" w:cs="Times New Roman"/>
          <w:sz w:val="24"/>
          <w:szCs w:val="24"/>
        </w:rPr>
      </w:pPr>
    </w:p>
    <w:p w14:paraId="38C522D3" w14:textId="7DD5D70F" w:rsidR="00845D58" w:rsidRDefault="00845D58" w:rsidP="006C4FF8">
      <w:pPr>
        <w:pStyle w:val="NoSpacing"/>
        <w:rPr>
          <w:rFonts w:ascii="Times New Roman" w:hAnsi="Times New Roman" w:cs="Times New Roman"/>
          <w:sz w:val="24"/>
          <w:szCs w:val="24"/>
        </w:rPr>
      </w:pPr>
    </w:p>
    <w:p w14:paraId="1D050759" w14:textId="77777777" w:rsidR="0058728C" w:rsidRDefault="0058728C" w:rsidP="00EF3632">
      <w:pPr>
        <w:spacing w:line="240" w:lineRule="auto"/>
        <w:jc w:val="center"/>
        <w:rPr>
          <w:rFonts w:ascii="Calibri" w:eastAsia="Times New Roman" w:hAnsi="Calibri" w:cs="Calibri"/>
          <w:b/>
          <w:bCs/>
          <w:noProof/>
          <w:color w:val="000000"/>
          <w:bdr w:val="none" w:sz="0" w:space="0" w:color="auto" w:frame="1"/>
        </w:rPr>
      </w:pPr>
    </w:p>
    <w:p w14:paraId="10894707" w14:textId="21177C37" w:rsidR="00EF3632" w:rsidRDefault="00EF3632" w:rsidP="00EF3632">
      <w:pPr>
        <w:spacing w:line="240" w:lineRule="auto"/>
        <w:jc w:val="center"/>
        <w:rPr>
          <w:rFonts w:eastAsia="Times New Roman"/>
          <w:b/>
          <w:bCs/>
          <w:noProof/>
          <w:color w:val="000000"/>
          <w:bdr w:val="none" w:sz="0" w:space="0" w:color="auto" w:frame="1"/>
        </w:rPr>
      </w:pPr>
      <w:r w:rsidRPr="00EF3632">
        <w:rPr>
          <w:rFonts w:eastAsia="Times New Roman"/>
          <w:b/>
          <w:bCs/>
          <w:noProof/>
          <w:color w:val="000000"/>
          <w:bdr w:val="none" w:sz="0" w:space="0" w:color="auto" w:frame="1"/>
        </w:rPr>
        <w:t>Dover’s Annual Debt Schedule (Current and Estimated)</w:t>
      </w:r>
    </w:p>
    <w:p w14:paraId="34D0C414" w14:textId="552F487F" w:rsidR="00CF63C2" w:rsidRDefault="00CF63C2" w:rsidP="00EF3632">
      <w:pPr>
        <w:spacing w:line="240" w:lineRule="auto"/>
        <w:jc w:val="center"/>
        <w:rPr>
          <w:rFonts w:eastAsia="Times New Roman"/>
          <w:b/>
          <w:bCs/>
          <w:noProof/>
          <w:color w:val="000000"/>
          <w:bdr w:val="none" w:sz="0" w:space="0" w:color="auto" w:frame="1"/>
        </w:rPr>
      </w:pPr>
    </w:p>
    <w:p w14:paraId="11FD0675" w14:textId="77777777" w:rsidR="00CF63C2" w:rsidRDefault="00CF63C2" w:rsidP="00EF3632">
      <w:pPr>
        <w:spacing w:line="240" w:lineRule="auto"/>
        <w:jc w:val="center"/>
        <w:rPr>
          <w:rFonts w:eastAsia="Times New Roman"/>
          <w:b/>
          <w:bCs/>
          <w:noProof/>
          <w:color w:val="000000"/>
          <w:bdr w:val="none" w:sz="0" w:space="0" w:color="auto" w:frame="1"/>
        </w:rPr>
      </w:pPr>
    </w:p>
    <w:p w14:paraId="42E717E0" w14:textId="34EC275E" w:rsidR="00CF63C2" w:rsidRPr="00EF3632" w:rsidRDefault="00257DB0" w:rsidP="00EF3632">
      <w:pPr>
        <w:spacing w:line="240" w:lineRule="auto"/>
        <w:jc w:val="center"/>
        <w:rPr>
          <w:rFonts w:eastAsia="Times New Roman"/>
          <w:b/>
          <w:bCs/>
          <w:noProof/>
          <w:color w:val="000000"/>
          <w:bdr w:val="none" w:sz="0" w:space="0" w:color="auto" w:frame="1"/>
        </w:rPr>
      </w:pPr>
      <w:r>
        <w:rPr>
          <w:noProof/>
        </w:rPr>
        <mc:AlternateContent>
          <mc:Choice Requires="wps">
            <w:drawing>
              <wp:anchor distT="0" distB="0" distL="114300" distR="114300" simplePos="0" relativeHeight="251659264" behindDoc="0" locked="0" layoutInCell="1" allowOverlap="1" wp14:anchorId="62AF185D" wp14:editId="5566C2D6">
                <wp:simplePos x="0" y="0"/>
                <wp:positionH relativeFrom="column">
                  <wp:posOffset>933450</wp:posOffset>
                </wp:positionH>
                <wp:positionV relativeFrom="paragraph">
                  <wp:posOffset>1788160</wp:posOffset>
                </wp:positionV>
                <wp:extent cx="0" cy="295275"/>
                <wp:effectExtent l="76200" t="0" r="57150" b="47625"/>
                <wp:wrapNone/>
                <wp:docPr id="2" name="Straight Arrow Connector 2"/>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type w14:anchorId="59A9F35B" id="_x0000_t32" coordsize="21600,21600" o:spt="32" o:oned="t" path="m,l21600,21600e" filled="f">
                <v:path arrowok="t" fillok="f" o:connecttype="none"/>
                <o:lock v:ext="edit" shapetype="t"/>
              </v:shapetype>
              <v:shape id="Straight Arrow Connector 2" o:spid="_x0000_s1026" type="#_x0000_t32" style="position:absolute;margin-left:73.5pt;margin-top:140.8pt;width:0;height:23.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" strokecolor="#4472c4 [3204]" strokeweight="1.5pt">
                <v:stroke endarrow="block" joinstyle="miter"/>
              </v:shape>
            </w:pict>
          </mc:Fallback>
        </mc:AlternateContent>
      </w:r>
      <w:r w:rsidR="0071294F">
        <w:rPr>
          <w:noProof/>
        </w:rPr>
        <w:drawing>
          <wp:inline distT="0" distB="0" distL="0" distR="0" wp14:anchorId="5C078370" wp14:editId="1E65B7B3">
            <wp:extent cx="6858000" cy="4659630"/>
            <wp:effectExtent l="0" t="0" r="0" b="7620"/>
            <wp:docPr id="1"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7A658D" w14:textId="514BF95A" w:rsidR="00EF3632" w:rsidRDefault="00EF3632" w:rsidP="00EF3632">
      <w:pPr>
        <w:spacing w:line="240" w:lineRule="auto"/>
        <w:jc w:val="center"/>
        <w:rPr>
          <w:rFonts w:ascii="Calibri" w:eastAsia="Times New Roman" w:hAnsi="Calibri" w:cs="Calibri"/>
          <w:b/>
          <w:bCs/>
          <w:noProof/>
          <w:color w:val="000000"/>
          <w:bdr w:val="none" w:sz="0" w:space="0" w:color="auto" w:frame="1"/>
        </w:rPr>
      </w:pPr>
    </w:p>
    <w:p w14:paraId="66BD3FD5" w14:textId="67942887" w:rsidR="00EF3632" w:rsidRPr="00EF3632" w:rsidRDefault="00EF3632" w:rsidP="00EF3632">
      <w:pPr>
        <w:spacing w:line="240" w:lineRule="auto"/>
        <w:jc w:val="center"/>
        <w:rPr>
          <w:rFonts w:eastAsia="Times New Roman"/>
        </w:rPr>
      </w:pPr>
    </w:p>
    <w:p w14:paraId="0FA8558F" w14:textId="77777777" w:rsidR="00845D58" w:rsidRDefault="00845D58" w:rsidP="006C4FF8">
      <w:pPr>
        <w:pStyle w:val="NoSpacing"/>
        <w:rPr>
          <w:rFonts w:ascii="Times New Roman" w:hAnsi="Times New Roman" w:cs="Times New Roman"/>
          <w:sz w:val="24"/>
          <w:szCs w:val="24"/>
        </w:rPr>
      </w:pPr>
    </w:p>
    <w:p w14:paraId="4E387A03" w14:textId="1C201F28" w:rsidR="002B5B2C" w:rsidRDefault="002B5B2C" w:rsidP="002B5B2C">
      <w:pPr>
        <w:pStyle w:val="NoSpacing"/>
        <w:rPr>
          <w:rFonts w:ascii="Times New Roman" w:hAnsi="Times New Roman" w:cs="Times New Roman"/>
          <w:sz w:val="24"/>
          <w:szCs w:val="24"/>
        </w:rPr>
      </w:pPr>
    </w:p>
    <w:p w14:paraId="1757FE4D" w14:textId="25C38F5D" w:rsidR="00EF3632" w:rsidRDefault="00EF3632" w:rsidP="002B5B2C">
      <w:pPr>
        <w:pStyle w:val="NoSpacing"/>
        <w:rPr>
          <w:rFonts w:ascii="Times New Roman" w:hAnsi="Times New Roman" w:cs="Times New Roman"/>
          <w:sz w:val="24"/>
          <w:szCs w:val="24"/>
        </w:rPr>
      </w:pPr>
    </w:p>
    <w:p w14:paraId="5A5FAFE3" w14:textId="23EB6DC9" w:rsidR="00EF3632" w:rsidRDefault="00EF3632" w:rsidP="002B5B2C">
      <w:pPr>
        <w:pStyle w:val="NoSpacing"/>
        <w:rPr>
          <w:rFonts w:ascii="Times New Roman" w:hAnsi="Times New Roman" w:cs="Times New Roman"/>
          <w:sz w:val="24"/>
          <w:szCs w:val="24"/>
        </w:rPr>
      </w:pPr>
    </w:p>
    <w:p w14:paraId="19DF7517" w14:textId="2C9BA842" w:rsidR="00EF3632" w:rsidRDefault="00EF3632" w:rsidP="002B5B2C">
      <w:pPr>
        <w:pStyle w:val="NoSpacing"/>
        <w:rPr>
          <w:rFonts w:ascii="Times New Roman" w:hAnsi="Times New Roman" w:cs="Times New Roman"/>
          <w:sz w:val="24"/>
          <w:szCs w:val="24"/>
        </w:rPr>
      </w:pPr>
    </w:p>
    <w:p w14:paraId="6A92A897" w14:textId="175AA70A" w:rsidR="00EF3632" w:rsidRDefault="00EF3632" w:rsidP="002B5B2C">
      <w:pPr>
        <w:pStyle w:val="NoSpacing"/>
        <w:rPr>
          <w:rFonts w:ascii="Times New Roman" w:hAnsi="Times New Roman" w:cs="Times New Roman"/>
          <w:sz w:val="24"/>
          <w:szCs w:val="24"/>
        </w:rPr>
      </w:pPr>
    </w:p>
    <w:p w14:paraId="0BC6D99E" w14:textId="6697319A" w:rsidR="00EF3632" w:rsidRDefault="00EF3632" w:rsidP="002B5B2C">
      <w:pPr>
        <w:pStyle w:val="NoSpacing"/>
        <w:rPr>
          <w:rFonts w:ascii="Times New Roman" w:hAnsi="Times New Roman" w:cs="Times New Roman"/>
          <w:sz w:val="24"/>
          <w:szCs w:val="24"/>
        </w:rPr>
      </w:pPr>
    </w:p>
    <w:p w14:paraId="5156CB6B" w14:textId="09C6A5FC" w:rsidR="00EF3632" w:rsidRDefault="00EF3632" w:rsidP="002B5B2C">
      <w:pPr>
        <w:pStyle w:val="NoSpacing"/>
        <w:rPr>
          <w:rFonts w:ascii="Times New Roman" w:hAnsi="Times New Roman" w:cs="Times New Roman"/>
          <w:sz w:val="24"/>
          <w:szCs w:val="24"/>
        </w:rPr>
      </w:pPr>
    </w:p>
    <w:sectPr w:rsidR="00EF3632" w:rsidSect="0071294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311CA" w14:textId="77777777" w:rsidR="00263CE8" w:rsidRDefault="00263CE8" w:rsidP="00257DB0">
      <w:pPr>
        <w:spacing w:line="240" w:lineRule="auto"/>
      </w:pPr>
      <w:r>
        <w:separator/>
      </w:r>
    </w:p>
  </w:endnote>
  <w:endnote w:type="continuationSeparator" w:id="0">
    <w:p w14:paraId="744DBF4E" w14:textId="77777777" w:rsidR="00263CE8" w:rsidRDefault="00263CE8" w:rsidP="00257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248031"/>
      <w:docPartObj>
        <w:docPartGallery w:val="Page Numbers (Bottom of Page)"/>
        <w:docPartUnique/>
      </w:docPartObj>
    </w:sdtPr>
    <w:sdtEndPr>
      <w:rPr>
        <w:noProof/>
      </w:rPr>
    </w:sdtEndPr>
    <w:sdtContent>
      <w:p w14:paraId="1C9AEDBC" w14:textId="381E8309" w:rsidR="00257DB0" w:rsidRDefault="00257D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61CD67" w14:textId="77777777" w:rsidR="00257DB0" w:rsidRDefault="00257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B9C3D" w14:textId="77777777" w:rsidR="00263CE8" w:rsidRDefault="00263CE8" w:rsidP="00257DB0">
      <w:pPr>
        <w:spacing w:line="240" w:lineRule="auto"/>
      </w:pPr>
      <w:r>
        <w:separator/>
      </w:r>
    </w:p>
  </w:footnote>
  <w:footnote w:type="continuationSeparator" w:id="0">
    <w:p w14:paraId="7D8DFB4C" w14:textId="77777777" w:rsidR="00263CE8" w:rsidRDefault="00263CE8" w:rsidP="00257D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CA"/>
    <w:multiLevelType w:val="hybridMultilevel"/>
    <w:tmpl w:val="1AF815FE"/>
    <w:lvl w:ilvl="0" w:tplc="C636A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E34A6"/>
    <w:multiLevelType w:val="multilevel"/>
    <w:tmpl w:val="EB74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42D2D"/>
    <w:multiLevelType w:val="hybridMultilevel"/>
    <w:tmpl w:val="3730B8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360F44"/>
    <w:multiLevelType w:val="multilevel"/>
    <w:tmpl w:val="CBDC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65ABD"/>
    <w:multiLevelType w:val="hybridMultilevel"/>
    <w:tmpl w:val="A8C4EDC6"/>
    <w:lvl w:ilvl="0" w:tplc="C636A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41027"/>
    <w:multiLevelType w:val="hybridMultilevel"/>
    <w:tmpl w:val="939656B2"/>
    <w:lvl w:ilvl="0" w:tplc="C636A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437158"/>
    <w:multiLevelType w:val="hybridMultilevel"/>
    <w:tmpl w:val="BBCE67A0"/>
    <w:lvl w:ilvl="0" w:tplc="C636A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277B8A"/>
    <w:multiLevelType w:val="hybridMultilevel"/>
    <w:tmpl w:val="F5D8134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E919F3"/>
    <w:multiLevelType w:val="hybridMultilevel"/>
    <w:tmpl w:val="E0084396"/>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9" w15:restartNumberingAfterBreak="0">
    <w:nsid w:val="5F9D53EA"/>
    <w:multiLevelType w:val="hybridMultilevel"/>
    <w:tmpl w:val="7E680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3D1EB2"/>
    <w:multiLevelType w:val="hybridMultilevel"/>
    <w:tmpl w:val="905A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0"/>
  </w:num>
  <w:num w:numId="5">
    <w:abstractNumId w:val="5"/>
  </w:num>
  <w:num w:numId="6">
    <w:abstractNumId w:val="4"/>
  </w:num>
  <w:num w:numId="7">
    <w:abstractNumId w:val="7"/>
  </w:num>
  <w:num w:numId="8">
    <w:abstractNumId w:val="8"/>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17"/>
    <w:rsid w:val="00032D43"/>
    <w:rsid w:val="00033CCE"/>
    <w:rsid w:val="000576B3"/>
    <w:rsid w:val="0006237D"/>
    <w:rsid w:val="000E4357"/>
    <w:rsid w:val="00125A46"/>
    <w:rsid w:val="00142205"/>
    <w:rsid w:val="0015228A"/>
    <w:rsid w:val="00196205"/>
    <w:rsid w:val="001A32CB"/>
    <w:rsid w:val="001A52E7"/>
    <w:rsid w:val="00206F33"/>
    <w:rsid w:val="00216B62"/>
    <w:rsid w:val="00253AB6"/>
    <w:rsid w:val="00257DB0"/>
    <w:rsid w:val="00263CE8"/>
    <w:rsid w:val="0026642A"/>
    <w:rsid w:val="00290D87"/>
    <w:rsid w:val="002B5B2C"/>
    <w:rsid w:val="002B7911"/>
    <w:rsid w:val="002B7B3C"/>
    <w:rsid w:val="002C288B"/>
    <w:rsid w:val="00395C5F"/>
    <w:rsid w:val="003C5B8A"/>
    <w:rsid w:val="003D4B5C"/>
    <w:rsid w:val="003E01ED"/>
    <w:rsid w:val="003F687F"/>
    <w:rsid w:val="004857A6"/>
    <w:rsid w:val="004907E3"/>
    <w:rsid w:val="00511ADB"/>
    <w:rsid w:val="00565C05"/>
    <w:rsid w:val="0058728C"/>
    <w:rsid w:val="005D19B7"/>
    <w:rsid w:val="005E6FC1"/>
    <w:rsid w:val="006C4FF8"/>
    <w:rsid w:val="007127DD"/>
    <w:rsid w:val="0071294F"/>
    <w:rsid w:val="00755A55"/>
    <w:rsid w:val="007A4D2C"/>
    <w:rsid w:val="007C0045"/>
    <w:rsid w:val="00805142"/>
    <w:rsid w:val="00845D58"/>
    <w:rsid w:val="00856E1A"/>
    <w:rsid w:val="00867FF0"/>
    <w:rsid w:val="008769B3"/>
    <w:rsid w:val="008B1CDB"/>
    <w:rsid w:val="008C6616"/>
    <w:rsid w:val="008E2557"/>
    <w:rsid w:val="008E5939"/>
    <w:rsid w:val="009016AA"/>
    <w:rsid w:val="00917F17"/>
    <w:rsid w:val="009A5889"/>
    <w:rsid w:val="009C0486"/>
    <w:rsid w:val="00A02467"/>
    <w:rsid w:val="00A27878"/>
    <w:rsid w:val="00A3276B"/>
    <w:rsid w:val="00A33837"/>
    <w:rsid w:val="00A42286"/>
    <w:rsid w:val="00A63D41"/>
    <w:rsid w:val="00AB776B"/>
    <w:rsid w:val="00AE47EE"/>
    <w:rsid w:val="00B16DD0"/>
    <w:rsid w:val="00B46A53"/>
    <w:rsid w:val="00B87057"/>
    <w:rsid w:val="00BA4F93"/>
    <w:rsid w:val="00BB1FAE"/>
    <w:rsid w:val="00C25FD2"/>
    <w:rsid w:val="00CA1947"/>
    <w:rsid w:val="00CD153B"/>
    <w:rsid w:val="00CF63C2"/>
    <w:rsid w:val="00D0612B"/>
    <w:rsid w:val="00D0619D"/>
    <w:rsid w:val="00D72412"/>
    <w:rsid w:val="00D85AF2"/>
    <w:rsid w:val="00D867E4"/>
    <w:rsid w:val="00D97D8B"/>
    <w:rsid w:val="00DA0A5C"/>
    <w:rsid w:val="00DB794F"/>
    <w:rsid w:val="00DC455E"/>
    <w:rsid w:val="00DF3F46"/>
    <w:rsid w:val="00DF6505"/>
    <w:rsid w:val="00E37F3B"/>
    <w:rsid w:val="00E67CDB"/>
    <w:rsid w:val="00E75F15"/>
    <w:rsid w:val="00E816ED"/>
    <w:rsid w:val="00E90880"/>
    <w:rsid w:val="00EE12F9"/>
    <w:rsid w:val="00EF3632"/>
    <w:rsid w:val="00F11E51"/>
    <w:rsid w:val="00F17277"/>
    <w:rsid w:val="00F56005"/>
    <w:rsid w:val="00F62854"/>
    <w:rsid w:val="00F8709E"/>
    <w:rsid w:val="00FC3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6AB5B"/>
  <w15:chartTrackingRefBased/>
  <w15:docId w15:val="{F8D8560F-ABBE-49C8-8764-481B6736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F17"/>
    <w:rPr>
      <w:color w:val="0563C1" w:themeColor="hyperlink"/>
      <w:u w:val="single"/>
    </w:rPr>
  </w:style>
  <w:style w:type="character" w:styleId="UnresolvedMention">
    <w:name w:val="Unresolved Mention"/>
    <w:basedOn w:val="DefaultParagraphFont"/>
    <w:uiPriority w:val="99"/>
    <w:semiHidden/>
    <w:unhideWhenUsed/>
    <w:rsid w:val="00917F17"/>
    <w:rPr>
      <w:color w:val="605E5C"/>
      <w:shd w:val="clear" w:color="auto" w:fill="E1DFDD"/>
    </w:rPr>
  </w:style>
  <w:style w:type="paragraph" w:styleId="NoSpacing">
    <w:name w:val="No Spacing"/>
    <w:uiPriority w:val="1"/>
    <w:qFormat/>
    <w:rsid w:val="002B5B2C"/>
    <w:pPr>
      <w:spacing w:line="240" w:lineRule="auto"/>
    </w:pPr>
    <w:rPr>
      <w:rFonts w:asciiTheme="minorHAnsi" w:hAnsiTheme="minorHAnsi" w:cstheme="minorBidi"/>
      <w:sz w:val="22"/>
      <w:szCs w:val="22"/>
    </w:rPr>
  </w:style>
  <w:style w:type="paragraph" w:styleId="ListParagraph">
    <w:name w:val="List Paragraph"/>
    <w:basedOn w:val="Normal"/>
    <w:uiPriority w:val="34"/>
    <w:qFormat/>
    <w:rsid w:val="00511ADB"/>
    <w:pPr>
      <w:ind w:left="720"/>
      <w:contextualSpacing/>
    </w:pPr>
  </w:style>
  <w:style w:type="paragraph" w:styleId="Header">
    <w:name w:val="header"/>
    <w:basedOn w:val="Normal"/>
    <w:link w:val="HeaderChar"/>
    <w:uiPriority w:val="99"/>
    <w:unhideWhenUsed/>
    <w:rsid w:val="00257DB0"/>
    <w:pPr>
      <w:tabs>
        <w:tab w:val="center" w:pos="4680"/>
        <w:tab w:val="right" w:pos="9360"/>
      </w:tabs>
      <w:spacing w:line="240" w:lineRule="auto"/>
    </w:pPr>
  </w:style>
  <w:style w:type="character" w:customStyle="1" w:styleId="HeaderChar">
    <w:name w:val="Header Char"/>
    <w:basedOn w:val="DefaultParagraphFont"/>
    <w:link w:val="Header"/>
    <w:uiPriority w:val="99"/>
    <w:rsid w:val="00257DB0"/>
  </w:style>
  <w:style w:type="paragraph" w:styleId="Footer">
    <w:name w:val="footer"/>
    <w:basedOn w:val="Normal"/>
    <w:link w:val="FooterChar"/>
    <w:uiPriority w:val="99"/>
    <w:unhideWhenUsed/>
    <w:rsid w:val="00257DB0"/>
    <w:pPr>
      <w:tabs>
        <w:tab w:val="center" w:pos="4680"/>
        <w:tab w:val="right" w:pos="9360"/>
      </w:tabs>
      <w:spacing w:line="240" w:lineRule="auto"/>
    </w:pPr>
  </w:style>
  <w:style w:type="character" w:customStyle="1" w:styleId="FooterChar">
    <w:name w:val="Footer Char"/>
    <w:basedOn w:val="DefaultParagraphFont"/>
    <w:link w:val="Footer"/>
    <w:uiPriority w:val="99"/>
    <w:rsid w:val="00257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68043">
      <w:bodyDiv w:val="1"/>
      <w:marLeft w:val="0"/>
      <w:marRight w:val="0"/>
      <w:marTop w:val="0"/>
      <w:marBottom w:val="0"/>
      <w:divBdr>
        <w:top w:val="none" w:sz="0" w:space="0" w:color="auto"/>
        <w:left w:val="none" w:sz="0" w:space="0" w:color="auto"/>
        <w:bottom w:val="none" w:sz="0" w:space="0" w:color="auto"/>
        <w:right w:val="none" w:sz="0" w:space="0" w:color="auto"/>
      </w:divBdr>
    </w:div>
    <w:div w:id="255988679">
      <w:bodyDiv w:val="1"/>
      <w:marLeft w:val="0"/>
      <w:marRight w:val="0"/>
      <w:marTop w:val="0"/>
      <w:marBottom w:val="0"/>
      <w:divBdr>
        <w:top w:val="none" w:sz="0" w:space="0" w:color="auto"/>
        <w:left w:val="none" w:sz="0" w:space="0" w:color="auto"/>
        <w:bottom w:val="none" w:sz="0" w:space="0" w:color="auto"/>
        <w:right w:val="none" w:sz="0" w:space="0" w:color="auto"/>
      </w:divBdr>
    </w:div>
    <w:div w:id="1189946943">
      <w:bodyDiv w:val="1"/>
      <w:marLeft w:val="0"/>
      <w:marRight w:val="0"/>
      <w:marTop w:val="0"/>
      <w:marBottom w:val="0"/>
      <w:divBdr>
        <w:top w:val="none" w:sz="0" w:space="0" w:color="auto"/>
        <w:left w:val="none" w:sz="0" w:space="0" w:color="auto"/>
        <w:bottom w:val="none" w:sz="0" w:space="0" w:color="auto"/>
        <w:right w:val="none" w:sz="0" w:space="0" w:color="auto"/>
      </w:divBdr>
      <w:divsChild>
        <w:div w:id="1358195541">
          <w:marLeft w:val="0"/>
          <w:marRight w:val="0"/>
          <w:marTop w:val="0"/>
          <w:marBottom w:val="0"/>
          <w:divBdr>
            <w:top w:val="none" w:sz="0" w:space="0" w:color="auto"/>
            <w:left w:val="none" w:sz="0" w:space="0" w:color="auto"/>
            <w:bottom w:val="none" w:sz="0" w:space="0" w:color="auto"/>
            <w:right w:val="none" w:sz="0" w:space="0" w:color="auto"/>
          </w:divBdr>
          <w:divsChild>
            <w:div w:id="21362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3041">
      <w:bodyDiv w:val="1"/>
      <w:marLeft w:val="0"/>
      <w:marRight w:val="0"/>
      <w:marTop w:val="0"/>
      <w:marBottom w:val="0"/>
      <w:divBdr>
        <w:top w:val="none" w:sz="0" w:space="0" w:color="auto"/>
        <w:left w:val="none" w:sz="0" w:space="0" w:color="auto"/>
        <w:bottom w:val="none" w:sz="0" w:space="0" w:color="auto"/>
        <w:right w:val="none" w:sz="0" w:space="0" w:color="auto"/>
      </w:divBdr>
      <w:divsChild>
        <w:div w:id="1510946008">
          <w:marLeft w:val="0"/>
          <w:marRight w:val="0"/>
          <w:marTop w:val="0"/>
          <w:marBottom w:val="0"/>
          <w:divBdr>
            <w:top w:val="none" w:sz="0" w:space="0" w:color="auto"/>
            <w:left w:val="none" w:sz="0" w:space="0" w:color="auto"/>
            <w:bottom w:val="none" w:sz="0" w:space="0" w:color="auto"/>
            <w:right w:val="none" w:sz="0" w:space="0" w:color="auto"/>
          </w:divBdr>
        </w:div>
        <w:div w:id="1811436647">
          <w:marLeft w:val="0"/>
          <w:marRight w:val="0"/>
          <w:marTop w:val="0"/>
          <w:marBottom w:val="0"/>
          <w:divBdr>
            <w:top w:val="none" w:sz="0" w:space="0" w:color="auto"/>
            <w:left w:val="none" w:sz="0" w:space="0" w:color="auto"/>
            <w:bottom w:val="none" w:sz="0" w:space="0" w:color="auto"/>
            <w:right w:val="none" w:sz="0" w:space="0" w:color="auto"/>
          </w:divBdr>
        </w:div>
        <w:div w:id="554856252">
          <w:marLeft w:val="0"/>
          <w:marRight w:val="0"/>
          <w:marTop w:val="0"/>
          <w:marBottom w:val="0"/>
          <w:divBdr>
            <w:top w:val="none" w:sz="0" w:space="0" w:color="auto"/>
            <w:left w:val="none" w:sz="0" w:space="0" w:color="auto"/>
            <w:bottom w:val="none" w:sz="0" w:space="0" w:color="auto"/>
            <w:right w:val="none" w:sz="0" w:space="0" w:color="auto"/>
          </w:divBdr>
        </w:div>
        <w:div w:id="1986078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verma.gov/452/Community-Center-Building-Commit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todfs2013\AssistantTownAdministrator\Caryl%20Community%20Center%20Building%20Project%202019\Budget%20&amp;%20Funding\Final%20Financing%20Plan%20Materials\CCC%20model.cfv.%20ver.%20$18M%20&amp;%20$850K%20&amp;%204.5M%20with%20Free%20Cash%20Applied%20to%20CC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50" b="0" i="0" u="none" strike="noStrike" baseline="0">
                <a:solidFill>
                  <a:srgbClr val="000000"/>
                </a:solidFill>
                <a:latin typeface="Times New Roman"/>
                <a:ea typeface="Times New Roman"/>
                <a:cs typeface="Times New Roman"/>
              </a:defRPr>
            </a:pPr>
            <a:r>
              <a:rPr lang="en-US" sz="1140" b="0" i="0" u="none" strike="noStrike" baseline="0">
                <a:solidFill>
                  <a:srgbClr val="000000"/>
                </a:solidFill>
                <a:latin typeface="Times New Roman"/>
                <a:cs typeface="Times New Roman"/>
              </a:rPr>
              <a:t>Gross Tax Impact of Debt Service on a  $1,250,000 Property in FY21, </a:t>
            </a:r>
          </a:p>
          <a:p>
            <a:pPr>
              <a:defRPr sz="950" b="0" i="0" u="none" strike="noStrike" baseline="0">
                <a:solidFill>
                  <a:srgbClr val="000000"/>
                </a:solidFill>
                <a:latin typeface="Times New Roman"/>
                <a:ea typeface="Times New Roman"/>
                <a:cs typeface="Times New Roman"/>
              </a:defRPr>
            </a:pPr>
            <a:r>
              <a:rPr lang="en-US" sz="1140" b="0" i="0" u="none" strike="noStrike" baseline="0">
                <a:solidFill>
                  <a:srgbClr val="000000"/>
                </a:solidFill>
                <a:latin typeface="Times New Roman"/>
                <a:cs typeface="Times New Roman"/>
              </a:rPr>
              <a:t>Level Principal, CCC@$18M, Recreation@$850K (both @3.5%) and CDC@$7.5M@4%</a:t>
            </a:r>
          </a:p>
          <a:p>
            <a:pPr>
              <a:defRPr sz="950" b="0" i="0" u="none" strike="noStrike" baseline="0">
                <a:solidFill>
                  <a:srgbClr val="000000"/>
                </a:solidFill>
                <a:latin typeface="Times New Roman"/>
                <a:ea typeface="Times New Roman"/>
                <a:cs typeface="Times New Roman"/>
              </a:defRPr>
            </a:pPr>
            <a:r>
              <a:rPr lang="en-US" sz="1140" b="1" i="0" u="none" strike="noStrike" baseline="0">
                <a:solidFill>
                  <a:srgbClr val="000000"/>
                </a:solidFill>
                <a:latin typeface="Times New Roman"/>
                <a:cs typeface="Times New Roman"/>
              </a:rPr>
              <a:t>Applying $4,000,000 Reserves to CCC Debt Service Only, FY24-35</a:t>
            </a:r>
          </a:p>
        </c:rich>
      </c:tx>
      <c:layout>
        <c:manualLayout>
          <c:xMode val="edge"/>
          <c:yMode val="edge"/>
          <c:x val="0.124545450088745"/>
          <c:y val="2.17703381670163E-2"/>
        </c:manualLayout>
      </c:layout>
      <c:overlay val="0"/>
      <c:spPr>
        <a:noFill/>
        <a:ln w="25400">
          <a:noFill/>
        </a:ln>
      </c:spPr>
    </c:title>
    <c:autoTitleDeleted val="0"/>
    <c:plotArea>
      <c:layout>
        <c:manualLayout>
          <c:layoutTarget val="inner"/>
          <c:xMode val="edge"/>
          <c:yMode val="edge"/>
          <c:x val="5.2866526287711893E-2"/>
          <c:y val="0.17172704186246257"/>
          <c:w val="0.87292086697955429"/>
          <c:h val="0.61065611766586902"/>
        </c:manualLayout>
      </c:layout>
      <c:barChart>
        <c:barDir val="col"/>
        <c:grouping val="stacked"/>
        <c:varyColors val="0"/>
        <c:ser>
          <c:idx val="1"/>
          <c:order val="0"/>
          <c:tx>
            <c:strRef>
              <c:f>'Data - Tax Impact of Debt Srvc '!$AF$19</c:f>
              <c:strCache>
                <c:ptCount val="1"/>
                <c:pt idx="0">
                  <c:v>Local School</c:v>
                </c:pt>
              </c:strCache>
            </c:strRef>
          </c:tx>
          <c:spPr>
            <a:pattFill prst="ltVert">
              <a:fgClr>
                <a:schemeClr val="tx1"/>
              </a:fgClr>
              <a:bgClr>
                <a:srgbClr xmlns:mc="http://schemas.openxmlformats.org/markup-compatibility/2006" xmlns:a14="http://schemas.microsoft.com/office/drawing/2010/main" val="FFFFFF" mc:Ignorable="a14" a14:legacySpreadsheetColorIndex="1"/>
              </a:bgClr>
            </a:pattFill>
            <a:ln w="12700">
              <a:solidFill>
                <a:srgbClr val="000000"/>
              </a:solidFill>
              <a:prstDash val="solid"/>
            </a:ln>
          </c:spPr>
          <c:invertIfNegative val="0"/>
          <c:cat>
            <c:numRef>
              <c:f>'Data - Tax Impact of Debt Srvc '!$AD$37:$AD$61</c:f>
              <c:numCache>
                <c:formatCode>General</c:formatCode>
                <c:ptCount val="25"/>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pt idx="22">
                  <c:v>2041</c:v>
                </c:pt>
                <c:pt idx="23">
                  <c:v>2042</c:v>
                </c:pt>
                <c:pt idx="24">
                  <c:v>2043</c:v>
                </c:pt>
              </c:numCache>
              <c:extLst/>
            </c:numRef>
          </c:cat>
          <c:val>
            <c:numRef>
              <c:f>'Data - Tax Impact of Debt Srvc '!$AF$37:$AF$53</c:f>
              <c:numCache>
                <c:formatCode>_(* #,##0_);_(* \(#,##0\);_(* "-"??_);_(@_)</c:formatCode>
                <c:ptCount val="17"/>
                <c:pt idx="0">
                  <c:v>122.36587622308903</c:v>
                </c:pt>
                <c:pt idx="1">
                  <c:v>110.40989569503054</c:v>
                </c:pt>
                <c:pt idx="2">
                  <c:v>96.210723462481383</c:v>
                </c:pt>
                <c:pt idx="3">
                  <c:v>79.837736588467038</c:v>
                </c:pt>
                <c:pt idx="4">
                  <c:v>65.985449671045302</c:v>
                </c:pt>
                <c:pt idx="5">
                  <c:v>0</c:v>
                </c:pt>
                <c:pt idx="6">
                  <c:v>0</c:v>
                </c:pt>
              </c:numCache>
              <c:extLst/>
            </c:numRef>
          </c:val>
          <c:extLst>
            <c:ext xmlns:c16="http://schemas.microsoft.com/office/drawing/2014/chart" uri="{C3380CC4-5D6E-409C-BE32-E72D297353CC}">
              <c16:uniqueId val="{00000000-8A0B-417C-A46C-31E0C5BC5EE1}"/>
            </c:ext>
          </c:extLst>
        </c:ser>
        <c:ser>
          <c:idx val="2"/>
          <c:order val="1"/>
          <c:tx>
            <c:strRef>
              <c:f>'Data - Tax Impact of Debt Srvc '!$AG$19</c:f>
              <c:strCache>
                <c:ptCount val="1"/>
                <c:pt idx="0">
                  <c:v>Regional School</c:v>
                </c:pt>
              </c:strCache>
            </c:strRef>
          </c:tx>
          <c:spPr>
            <a:pattFill prst="zigZag">
              <a:fgClr>
                <a:schemeClr val="tx1"/>
              </a:fgClr>
              <a:bgClr>
                <a:srgbClr xmlns:mc="http://schemas.openxmlformats.org/markup-compatibility/2006" xmlns:a14="http://schemas.microsoft.com/office/drawing/2010/main" val="FFFFFF" mc:Ignorable="a14" a14:legacySpreadsheetColorIndex="1"/>
              </a:bgClr>
            </a:pattFill>
            <a:ln w="3175">
              <a:solidFill>
                <a:srgbClr val="000000"/>
              </a:solidFill>
              <a:prstDash val="solid"/>
            </a:ln>
          </c:spPr>
          <c:invertIfNegative val="0"/>
          <c:cat>
            <c:numRef>
              <c:f>'Data - Tax Impact of Debt Srvc '!$AD$37:$AD$61</c:f>
              <c:numCache>
                <c:formatCode>General</c:formatCode>
                <c:ptCount val="25"/>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pt idx="22">
                  <c:v>2041</c:v>
                </c:pt>
                <c:pt idx="23">
                  <c:v>2042</c:v>
                </c:pt>
                <c:pt idx="24">
                  <c:v>2043</c:v>
                </c:pt>
              </c:numCache>
              <c:extLst/>
            </c:numRef>
          </c:cat>
          <c:val>
            <c:numRef>
              <c:f>'Data - Tax Impact of Debt Srvc '!$AG$37:$AG$53</c:f>
              <c:numCache>
                <c:formatCode>_(* #,##0_);_(* \(#,##0\);_(* "-"??_);_(@_)</c:formatCode>
                <c:ptCount val="17"/>
                <c:pt idx="0">
                  <c:v>252.74535824212575</c:v>
                </c:pt>
                <c:pt idx="1">
                  <c:v>243.22585391614692</c:v>
                </c:pt>
                <c:pt idx="2">
                  <c:v>232.54789139176853</c:v>
                </c:pt>
                <c:pt idx="3">
                  <c:v>220.73665454286888</c:v>
                </c:pt>
                <c:pt idx="4">
                  <c:v>210.33571463115126</c:v>
                </c:pt>
                <c:pt idx="5">
                  <c:v>198.80150039491238</c:v>
                </c:pt>
                <c:pt idx="6">
                  <c:v>182.38161462629279</c:v>
                </c:pt>
              </c:numCache>
              <c:extLst/>
            </c:numRef>
          </c:val>
          <c:extLst>
            <c:ext xmlns:c16="http://schemas.microsoft.com/office/drawing/2014/chart" uri="{C3380CC4-5D6E-409C-BE32-E72D297353CC}">
              <c16:uniqueId val="{00000001-8A0B-417C-A46C-31E0C5BC5EE1}"/>
            </c:ext>
          </c:extLst>
        </c:ser>
        <c:ser>
          <c:idx val="5"/>
          <c:order val="2"/>
          <c:tx>
            <c:strRef>
              <c:f>'Data - Tax Impact of Debt Srvc '!$AI$18:$AI$19</c:f>
              <c:strCache>
                <c:ptCount val="2"/>
                <c:pt idx="1">
                  <c:v>Regional School</c:v>
                </c:pt>
              </c:strCache>
            </c:strRef>
          </c:tx>
          <c:spPr>
            <a:pattFill prst="pct90">
              <a:fgClr>
                <a:srgbClr val="000000"/>
              </a:fgClr>
              <a:bgClr>
                <a:srgbClr xmlns:mc="http://schemas.openxmlformats.org/markup-compatibility/2006" xmlns:a14="http://schemas.microsoft.com/office/drawing/2010/main" val="FFFFFF" mc:Ignorable="a14" a14:legacySpreadsheetColorIndex="1"/>
              </a:bgClr>
            </a:pattFill>
            <a:ln w="12700">
              <a:solidFill>
                <a:srgbClr val="000000"/>
              </a:solidFill>
              <a:prstDash val="solid"/>
            </a:ln>
          </c:spPr>
          <c:invertIfNegative val="0"/>
          <c:cat>
            <c:numRef>
              <c:f>'Data - Tax Impact of Debt Srvc '!$AD$37:$AD$61</c:f>
              <c:numCache>
                <c:formatCode>General</c:formatCode>
                <c:ptCount val="25"/>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pt idx="22">
                  <c:v>2041</c:v>
                </c:pt>
                <c:pt idx="23">
                  <c:v>2042</c:v>
                </c:pt>
                <c:pt idx="24">
                  <c:v>2043</c:v>
                </c:pt>
              </c:numCache>
              <c:extLst/>
            </c:numRef>
          </c:cat>
          <c:val>
            <c:numRef>
              <c:f>'Data - Tax Impact of Debt Srvc '!$AI$37:$AI$53</c:f>
              <c:numCache>
                <c:formatCode>_(* #,##0_);_(* \(#,##0\);_(* "-"??_);_(@_)</c:formatCode>
                <c:ptCount val="17"/>
                <c:pt idx="0">
                  <c:v>4.8101430364335913</c:v>
                </c:pt>
                <c:pt idx="1">
                  <c:v>4.8101430364335913</c:v>
                </c:pt>
                <c:pt idx="2">
                  <c:v>4.7176402857329451</c:v>
                </c:pt>
                <c:pt idx="3">
                  <c:v>0</c:v>
                </c:pt>
                <c:pt idx="4">
                  <c:v>0</c:v>
                </c:pt>
                <c:pt idx="5">
                  <c:v>0</c:v>
                </c:pt>
                <c:pt idx="6">
                  <c:v>0</c:v>
                </c:pt>
              </c:numCache>
              <c:extLst/>
            </c:numRef>
          </c:val>
          <c:extLst>
            <c:ext xmlns:c16="http://schemas.microsoft.com/office/drawing/2014/chart" uri="{C3380CC4-5D6E-409C-BE32-E72D297353CC}">
              <c16:uniqueId val="{00000002-8A0B-417C-A46C-31E0C5BC5EE1}"/>
            </c:ext>
          </c:extLst>
        </c:ser>
        <c:ser>
          <c:idx val="4"/>
          <c:order val="3"/>
          <c:tx>
            <c:strRef>
              <c:f>'Data - Tax Impact of Debt Srvc '!$AJ$18:$AJ$19</c:f>
              <c:strCache>
                <c:ptCount val="2"/>
                <c:pt idx="0">
                  <c:v>2007 Refunding</c:v>
                </c:pt>
                <c:pt idx="1">
                  <c:v>Bonds</c:v>
                </c:pt>
              </c:strCache>
            </c:strRef>
          </c:tx>
          <c:spPr>
            <a:pattFill prst="lgCheck">
              <a:fgClr>
                <a:srgbClr xmlns:mc="http://schemas.openxmlformats.org/markup-compatibility/2006" xmlns:a14="http://schemas.microsoft.com/office/drawing/2010/main" val="FFFFFF" mc:Ignorable="a14" a14:legacySpreadsheetColorIndex="1"/>
              </a:fgClr>
              <a:bgClr>
                <a:srgbClr xmlns:mc="http://schemas.openxmlformats.org/markup-compatibility/2006" xmlns:a14="http://schemas.microsoft.com/office/drawing/2010/main" val="FFFFFF" mc:Ignorable="a14" a14:legacySpreadsheetColorIndex="1"/>
              </a:bgClr>
            </a:pattFill>
            <a:ln w="3175">
              <a:solidFill>
                <a:srgbClr val="000000"/>
              </a:solidFill>
              <a:prstDash val="solid"/>
            </a:ln>
          </c:spPr>
          <c:invertIfNegative val="0"/>
          <c:cat>
            <c:numRef>
              <c:f>'Data - Tax Impact of Debt Srvc '!$AD$37:$AD$61</c:f>
              <c:numCache>
                <c:formatCode>General</c:formatCode>
                <c:ptCount val="25"/>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pt idx="22">
                  <c:v>2041</c:v>
                </c:pt>
                <c:pt idx="23">
                  <c:v>2042</c:v>
                </c:pt>
                <c:pt idx="24">
                  <c:v>2043</c:v>
                </c:pt>
              </c:numCache>
              <c:extLst/>
            </c:numRef>
          </c:cat>
          <c:val>
            <c:numRef>
              <c:f>'Data - Tax Impact of Debt Srvc '!$AJ$37:$AJ$53</c:f>
              <c:numCache>
                <c:formatCode>_(* #,##0_);_(* \(#,##0\);_(* "-"??_);_(@_)</c:formatCode>
                <c:ptCount val="17"/>
                <c:pt idx="0">
                  <c:v>161.87981372613049</c:v>
                </c:pt>
                <c:pt idx="1">
                  <c:v>74.927228067523245</c:v>
                </c:pt>
                <c:pt idx="2">
                  <c:v>72.152145546503874</c:v>
                </c:pt>
              </c:numCache>
              <c:extLst/>
            </c:numRef>
          </c:val>
          <c:extLst>
            <c:ext xmlns:c16="http://schemas.microsoft.com/office/drawing/2014/chart" uri="{C3380CC4-5D6E-409C-BE32-E72D297353CC}">
              <c16:uniqueId val="{00000003-8A0B-417C-A46C-31E0C5BC5EE1}"/>
            </c:ext>
          </c:extLst>
        </c:ser>
        <c:ser>
          <c:idx val="0"/>
          <c:order val="4"/>
          <c:tx>
            <c:strRef>
              <c:f>'Data - Tax Impact of Debt Srvc '!$AL$19</c:f>
              <c:strCache>
                <c:ptCount val="1"/>
                <c:pt idx="0">
                  <c:v>46 Springdale</c:v>
                </c:pt>
              </c:strCache>
            </c:strRef>
          </c:tx>
          <c:invertIfNegative val="0"/>
          <c:cat>
            <c:numRef>
              <c:f>'Data - Tax Impact of Debt Srvc '!$AD$37:$AD$61</c:f>
              <c:numCache>
                <c:formatCode>General</c:formatCode>
                <c:ptCount val="25"/>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pt idx="22">
                  <c:v>2041</c:v>
                </c:pt>
                <c:pt idx="23">
                  <c:v>2042</c:v>
                </c:pt>
                <c:pt idx="24">
                  <c:v>2043</c:v>
                </c:pt>
              </c:numCache>
              <c:extLst/>
            </c:numRef>
          </c:cat>
          <c:val>
            <c:numRef>
              <c:f>'Data - Tax Impact of Debt Srvc '!$AL$37:$AL$53</c:f>
              <c:numCache>
                <c:formatCode>0</c:formatCode>
                <c:ptCount val="17"/>
                <c:pt idx="0">
                  <c:v>124.89998907853324</c:v>
                </c:pt>
                <c:pt idx="1">
                  <c:v>118.24164108310073</c:v>
                </c:pt>
                <c:pt idx="2">
                  <c:v>115.73250397034572</c:v>
                </c:pt>
                <c:pt idx="3">
                  <c:v>112.50647053966068</c:v>
                </c:pt>
                <c:pt idx="4">
                  <c:v>108.92198895001066</c:v>
                </c:pt>
                <c:pt idx="5">
                  <c:v>106.23362775777314</c:v>
                </c:pt>
                <c:pt idx="6">
                  <c:v>101.29051201720736</c:v>
                </c:pt>
                <c:pt idx="7">
                  <c:v>97.821658865933131</c:v>
                </c:pt>
                <c:pt idx="8">
                  <c:v>94.352805714658913</c:v>
                </c:pt>
                <c:pt idx="9">
                  <c:v>90.883952563384682</c:v>
                </c:pt>
                <c:pt idx="10">
                  <c:v>88.369034028710871</c:v>
                </c:pt>
                <c:pt idx="11">
                  <c:v>86.721328781855618</c:v>
                </c:pt>
                <c:pt idx="12">
                  <c:v>84.900180877436654</c:v>
                </c:pt>
                <c:pt idx="13">
                  <c:v>82.905590315453964</c:v>
                </c:pt>
                <c:pt idx="14">
                  <c:v>80.824278424689439</c:v>
                </c:pt>
                <c:pt idx="15">
                  <c:v>78.7429665339249</c:v>
                </c:pt>
                <c:pt idx="16">
                  <c:v>76.661654643160361</c:v>
                </c:pt>
              </c:numCache>
              <c:extLst/>
            </c:numRef>
          </c:val>
          <c:extLst>
            <c:ext xmlns:c16="http://schemas.microsoft.com/office/drawing/2014/chart" uri="{C3380CC4-5D6E-409C-BE32-E72D297353CC}">
              <c16:uniqueId val="{00000004-8A0B-417C-A46C-31E0C5BC5EE1}"/>
            </c:ext>
          </c:extLst>
        </c:ser>
        <c:ser>
          <c:idx val="7"/>
          <c:order val="5"/>
          <c:tx>
            <c:strRef>
              <c:f>'Data - Tax Impact of Debt Srvc '!$AM$19</c:f>
              <c:strCache>
                <c:ptCount val="1"/>
                <c:pt idx="0">
                  <c:v>CCC@$18M</c:v>
                </c:pt>
              </c:strCache>
            </c:strRef>
          </c:tx>
          <c:invertIfNegative val="0"/>
          <c:cat>
            <c:numRef>
              <c:f>'Data - Tax Impact of Debt Srvc '!$AD$37:$AD$61</c:f>
              <c:numCache>
                <c:formatCode>General</c:formatCode>
                <c:ptCount val="25"/>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pt idx="22">
                  <c:v>2041</c:v>
                </c:pt>
                <c:pt idx="23">
                  <c:v>2042</c:v>
                </c:pt>
                <c:pt idx="24">
                  <c:v>2043</c:v>
                </c:pt>
              </c:numCache>
              <c:extLst/>
            </c:numRef>
          </c:cat>
          <c:val>
            <c:numRef>
              <c:f>'Data - Tax Impact of Debt Srvc '!$AM$37:$AM$61</c:f>
              <c:numCache>
                <c:formatCode>0</c:formatCode>
                <c:ptCount val="25"/>
                <c:pt idx="0">
                  <c:v>0</c:v>
                </c:pt>
                <c:pt idx="1">
                  <c:v>0</c:v>
                </c:pt>
                <c:pt idx="2">
                  <c:v>0</c:v>
                </c:pt>
                <c:pt idx="3">
                  <c:v>0</c:v>
                </c:pt>
                <c:pt idx="4">
                  <c:v>145.69183235351744</c:v>
                </c:pt>
                <c:pt idx="5">
                  <c:v>277.50825210193796</c:v>
                </c:pt>
                <c:pt idx="6">
                  <c:v>314.50935238219637</c:v>
                </c:pt>
                <c:pt idx="7">
                  <c:v>498.82108315323347</c:v>
                </c:pt>
                <c:pt idx="8">
                  <c:v>507.37758759304324</c:v>
                </c:pt>
                <c:pt idx="9">
                  <c:v>515.93409203285296</c:v>
                </c:pt>
                <c:pt idx="10">
                  <c:v>524.49059647266279</c:v>
                </c:pt>
                <c:pt idx="11">
                  <c:v>537.67223844750481</c:v>
                </c:pt>
                <c:pt idx="12">
                  <c:v>546.22874288731452</c:v>
                </c:pt>
                <c:pt idx="13">
                  <c:v>536.28469718699512</c:v>
                </c:pt>
                <c:pt idx="14">
                  <c:v>530.96578902170802</c:v>
                </c:pt>
                <c:pt idx="15">
                  <c:v>530.27201839145312</c:v>
                </c:pt>
                <c:pt idx="16">
                  <c:v>520.32797269113371</c:v>
                </c:pt>
                <c:pt idx="17">
                  <c:v>547.38502727107266</c:v>
                </c:pt>
                <c:pt idx="18">
                  <c:v>532.81584403572094</c:v>
                </c:pt>
                <c:pt idx="19">
                  <c:v>518.24666080036911</c:v>
                </c:pt>
                <c:pt idx="20">
                  <c:v>503.6774775650174</c:v>
                </c:pt>
                <c:pt idx="21">
                  <c:v>489.10829432966568</c:v>
                </c:pt>
                <c:pt idx="22">
                  <c:v>474.53911109431391</c:v>
                </c:pt>
                <c:pt idx="23">
                  <c:v>459.96992785896219</c:v>
                </c:pt>
                <c:pt idx="24">
                  <c:v>445.40074462361042</c:v>
                </c:pt>
              </c:numCache>
              <c:extLst/>
            </c:numRef>
          </c:val>
          <c:extLst>
            <c:ext xmlns:c16="http://schemas.microsoft.com/office/drawing/2014/chart" uri="{C3380CC4-5D6E-409C-BE32-E72D297353CC}">
              <c16:uniqueId val="{00000005-8A0B-417C-A46C-31E0C5BC5EE1}"/>
            </c:ext>
          </c:extLst>
        </c:ser>
        <c:ser>
          <c:idx val="8"/>
          <c:order val="6"/>
          <c:tx>
            <c:strRef>
              <c:f>'Data - Tax Impact of Debt Srvc '!$AO$19</c:f>
              <c:strCache>
                <c:ptCount val="1"/>
                <c:pt idx="0">
                  <c:v>CDC portion of CCC @ $7.5M</c:v>
                </c:pt>
              </c:strCache>
            </c:strRef>
          </c:tx>
          <c:invertIfNegative val="0"/>
          <c:cat>
            <c:numRef>
              <c:f>'Data - Tax Impact of Debt Srvc '!$AD$37:$AD$61</c:f>
              <c:numCache>
                <c:formatCode>General</c:formatCode>
                <c:ptCount val="25"/>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pt idx="22">
                  <c:v>2041</c:v>
                </c:pt>
                <c:pt idx="23">
                  <c:v>2042</c:v>
                </c:pt>
                <c:pt idx="24">
                  <c:v>2043</c:v>
                </c:pt>
              </c:numCache>
              <c:extLst/>
            </c:numRef>
          </c:cat>
          <c:val>
            <c:numRef>
              <c:f>'Data - Tax Impact of Debt Srvc '!$AO$37:$AO$62</c:f>
              <c:numCache>
                <c:formatCode>0</c:formatCode>
                <c:ptCount val="26"/>
                <c:pt idx="0">
                  <c:v>0</c:v>
                </c:pt>
                <c:pt idx="1">
                  <c:v>0</c:v>
                </c:pt>
                <c:pt idx="2">
                  <c:v>0</c:v>
                </c:pt>
                <c:pt idx="3">
                  <c:v>0</c:v>
                </c:pt>
                <c:pt idx="4">
                  <c:v>69.377063025484489</c:v>
                </c:pt>
                <c:pt idx="5">
                  <c:v>312.19678361468021</c:v>
                </c:pt>
                <c:pt idx="6">
                  <c:v>312.19678361468021</c:v>
                </c:pt>
                <c:pt idx="7">
                  <c:v>305.25907731213175</c:v>
                </c:pt>
                <c:pt idx="8">
                  <c:v>298.32137100958334</c:v>
                </c:pt>
                <c:pt idx="9">
                  <c:v>291.38366470703488</c:v>
                </c:pt>
                <c:pt idx="10">
                  <c:v>284.44595840448642</c:v>
                </c:pt>
                <c:pt idx="11">
                  <c:v>277.50825210193796</c:v>
                </c:pt>
                <c:pt idx="12">
                  <c:v>270.57054579938949</c:v>
                </c:pt>
                <c:pt idx="13">
                  <c:v>263.63283949684109</c:v>
                </c:pt>
                <c:pt idx="14">
                  <c:v>256.69513319429262</c:v>
                </c:pt>
                <c:pt idx="15">
                  <c:v>249.75742689174416</c:v>
                </c:pt>
                <c:pt idx="16">
                  <c:v>242.81972058919573</c:v>
                </c:pt>
                <c:pt idx="17">
                  <c:v>235.88201428664726</c:v>
                </c:pt>
                <c:pt idx="18">
                  <c:v>228.94430798409883</c:v>
                </c:pt>
                <c:pt idx="19">
                  <c:v>222.00660168155036</c:v>
                </c:pt>
                <c:pt idx="20">
                  <c:v>215.06889537900193</c:v>
                </c:pt>
                <c:pt idx="21">
                  <c:v>208.13118907645347</c:v>
                </c:pt>
                <c:pt idx="22">
                  <c:v>201.19348277390503</c:v>
                </c:pt>
                <c:pt idx="23">
                  <c:v>194.25577647135657</c:v>
                </c:pt>
                <c:pt idx="24">
                  <c:v>187.31807016880813</c:v>
                </c:pt>
              </c:numCache>
              <c:extLst/>
            </c:numRef>
          </c:val>
          <c:extLst>
            <c:ext xmlns:c16="http://schemas.microsoft.com/office/drawing/2014/chart" uri="{C3380CC4-5D6E-409C-BE32-E72D297353CC}">
              <c16:uniqueId val="{00000006-8A0B-417C-A46C-31E0C5BC5EE1}"/>
            </c:ext>
          </c:extLst>
        </c:ser>
        <c:ser>
          <c:idx val="3"/>
          <c:order val="7"/>
          <c:tx>
            <c:strRef>
              <c:f>'Data - Tax Impact of Debt Srvc '!$Z$19</c:f>
              <c:strCache>
                <c:ptCount val="1"/>
                <c:pt idx="0">
                  <c:v>Recreation Option @$850K</c:v>
                </c:pt>
              </c:strCache>
            </c:strRef>
          </c:tx>
          <c:invertIfNegative val="0"/>
          <c:cat>
            <c:strLit>
              <c:ptCount val="26"/>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pt idx="22">
                <c:v>2041</c:v>
              </c:pt>
              <c:pt idx="23">
                <c:v>2042</c:v>
              </c:pt>
              <c:pt idx="24">
                <c:v>2043</c:v>
              </c:pt>
              <c:extLst>
                <c:ext xmlns:c15="http://schemas.microsoft.com/office/drawing/2012/chart" uri="{02D57815-91ED-43cb-92C2-25804820EDAC}">
                  <c15:autoCat val="1"/>
                </c:ext>
              </c:extLst>
            </c:strLit>
          </c:cat>
          <c:val>
            <c:numRef>
              <c:f>'Data - Tax Impact of Debt Srvc '!$AN$37:$AN$61</c:f>
              <c:numCache>
                <c:formatCode>General</c:formatCode>
                <c:ptCount val="25"/>
                <c:pt idx="4" formatCode="0">
                  <c:v>6.8798920833605459</c:v>
                </c:pt>
                <c:pt idx="5" formatCode="0">
                  <c:v>33.416618690608367</c:v>
                </c:pt>
                <c:pt idx="6" formatCode="0">
                  <c:v>33.416618690608367</c:v>
                </c:pt>
                <c:pt idx="7" formatCode="0">
                  <c:v>32.728860739149063</c:v>
                </c:pt>
                <c:pt idx="8" formatCode="0">
                  <c:v>32.040640273936255</c:v>
                </c:pt>
                <c:pt idx="9" formatCode="0">
                  <c:v>31.352882322476951</c:v>
                </c:pt>
                <c:pt idx="10" formatCode="0">
                  <c:v>30.664661857264147</c:v>
                </c:pt>
                <c:pt idx="11" formatCode="0">
                  <c:v>29.976903905804843</c:v>
                </c:pt>
                <c:pt idx="12" formatCode="0">
                  <c:v>29.288683440592038</c:v>
                </c:pt>
                <c:pt idx="13" formatCode="0">
                  <c:v>28.600925489132734</c:v>
                </c:pt>
                <c:pt idx="14" formatCode="0">
                  <c:v>14.037292418823029</c:v>
                </c:pt>
                <c:pt idx="15" formatCode="0">
                  <c:v>27.224947072460626</c:v>
                </c:pt>
                <c:pt idx="16" formatCode="0">
                  <c:v>26.536726607247818</c:v>
                </c:pt>
                <c:pt idx="17" formatCode="0">
                  <c:v>25.848968655788514</c:v>
                </c:pt>
                <c:pt idx="18" formatCode="0">
                  <c:v>25.16074819057571</c:v>
                </c:pt>
                <c:pt idx="19" formatCode="0">
                  <c:v>24.472990239116406</c:v>
                </c:pt>
                <c:pt idx="20" formatCode="0">
                  <c:v>23.784769773903601</c:v>
                </c:pt>
                <c:pt idx="21" formatCode="0">
                  <c:v>23.097011822444298</c:v>
                </c:pt>
                <c:pt idx="22" formatCode="0">
                  <c:v>22.40879135723149</c:v>
                </c:pt>
                <c:pt idx="23" formatCode="0">
                  <c:v>21.721033405772189</c:v>
                </c:pt>
                <c:pt idx="24" formatCode="0">
                  <c:v>21.032812940559381</c:v>
                </c:pt>
              </c:numCache>
              <c:extLst/>
            </c:numRef>
          </c:val>
          <c:extLst>
            <c:ext xmlns:c16="http://schemas.microsoft.com/office/drawing/2014/chart" uri="{C3380CC4-5D6E-409C-BE32-E72D297353CC}">
              <c16:uniqueId val="{00000007-8A0B-417C-A46C-31E0C5BC5EE1}"/>
            </c:ext>
          </c:extLst>
        </c:ser>
        <c:dLbls>
          <c:showLegendKey val="0"/>
          <c:showVal val="0"/>
          <c:showCatName val="0"/>
          <c:showSerName val="0"/>
          <c:showPercent val="0"/>
          <c:showBubbleSize val="0"/>
        </c:dLbls>
        <c:gapWidth val="150"/>
        <c:overlap val="100"/>
        <c:axId val="487144832"/>
        <c:axId val="487740544"/>
      </c:barChart>
      <c:catAx>
        <c:axId val="487144832"/>
        <c:scaling>
          <c:orientation val="minMax"/>
        </c:scaling>
        <c:delete val="0"/>
        <c:axPos val="b"/>
        <c:numFmt formatCode="General" sourceLinked="0"/>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en-US"/>
          </a:p>
        </c:txPr>
        <c:crossAx val="487740544"/>
        <c:crosses val="autoZero"/>
        <c:auto val="1"/>
        <c:lblAlgn val="ctr"/>
        <c:lblOffset val="100"/>
        <c:tickLblSkip val="1"/>
        <c:tickMarkSkip val="1"/>
        <c:noMultiLvlLbl val="0"/>
      </c:catAx>
      <c:valAx>
        <c:axId val="487740544"/>
        <c:scaling>
          <c:orientation val="minMax"/>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en-US"/>
          </a:p>
        </c:txPr>
        <c:crossAx val="487144832"/>
        <c:crosses val="autoZero"/>
        <c:crossBetween val="midCat"/>
      </c:valAx>
      <c:spPr>
        <a:solidFill>
          <a:srgbClr val="FFFFFF"/>
        </a:solidFill>
        <a:ln w="3175">
          <a:solidFill>
            <a:srgbClr val="000000"/>
          </a:solidFill>
          <a:prstDash val="solid"/>
        </a:ln>
      </c:spPr>
    </c:plotArea>
    <c:legend>
      <c:legendPos val="b"/>
      <c:legendEntry>
        <c:idx val="0"/>
        <c:txPr>
          <a:bodyPr/>
          <a:lstStyle/>
          <a:p>
            <a:pPr>
              <a:defRPr sz="1180" b="0" i="0" u="none" strike="noStrike" baseline="0">
                <a:solidFill>
                  <a:srgbClr val="000000"/>
                </a:solidFill>
                <a:latin typeface="Times New Roman"/>
                <a:ea typeface="Times New Roman"/>
                <a:cs typeface="Times New Roman"/>
              </a:defRPr>
            </a:pPr>
            <a:endParaRPr lang="en-US"/>
          </a:p>
        </c:txPr>
      </c:legendEntry>
      <c:legendEntry>
        <c:idx val="1"/>
        <c:txPr>
          <a:bodyPr/>
          <a:lstStyle/>
          <a:p>
            <a:pPr>
              <a:defRPr sz="1180" b="0" i="0" u="none" strike="noStrike" baseline="0">
                <a:solidFill>
                  <a:srgbClr val="000000"/>
                </a:solidFill>
                <a:latin typeface="Times New Roman"/>
                <a:ea typeface="Times New Roman"/>
                <a:cs typeface="Times New Roman"/>
              </a:defRPr>
            </a:pPr>
            <a:endParaRPr lang="en-US"/>
          </a:p>
        </c:txPr>
      </c:legendEntry>
      <c:legendEntry>
        <c:idx val="2"/>
        <c:txPr>
          <a:bodyPr/>
          <a:lstStyle/>
          <a:p>
            <a:pPr>
              <a:defRPr sz="1180" b="0" i="0" u="none" strike="noStrike" baseline="0">
                <a:solidFill>
                  <a:srgbClr val="000000"/>
                </a:solidFill>
                <a:latin typeface="Times New Roman"/>
                <a:ea typeface="Times New Roman"/>
                <a:cs typeface="Times New Roman"/>
              </a:defRPr>
            </a:pPr>
            <a:endParaRPr lang="en-US"/>
          </a:p>
        </c:txPr>
      </c:legendEntry>
      <c:legendEntry>
        <c:idx val="3"/>
        <c:txPr>
          <a:bodyPr/>
          <a:lstStyle/>
          <a:p>
            <a:pPr>
              <a:defRPr sz="118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1.3470690511037064E-2"/>
          <c:y val="0.85866262830589524"/>
          <c:w val="0.91184455008747078"/>
          <c:h val="7.9152122461451035E-2"/>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95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73BE5-B010-49D6-99CD-DF91B5EF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Springett</dc:creator>
  <cp:keywords/>
  <dc:description/>
  <cp:lastModifiedBy>Mona DiSciullo</cp:lastModifiedBy>
  <cp:revision>4</cp:revision>
  <dcterms:created xsi:type="dcterms:W3CDTF">2021-06-01T14:07:00Z</dcterms:created>
  <dcterms:modified xsi:type="dcterms:W3CDTF">2021-06-01T14:53:00Z</dcterms:modified>
</cp:coreProperties>
</file>